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jc w:val="center"/>
      </w:pPr>
      <w:r>
        <w:drawing>
          <wp:inline xmlns:a="http://schemas.openxmlformats.org/drawingml/2006/main" xmlns:pic="http://schemas.openxmlformats.org/drawingml/2006/picture">
            <wp:extent cx="6236208" cy="2157984"/>
            <wp:docPr id="1" name="Picture 1" descr="Image: image2.png"/>
            <wp:cNvGraphicFramePr>
              <a:graphicFrameLocks noChangeAspect="1"/>
            </wp:cNvGraphicFramePr>
            <a:graphic>
              <a:graphicData uri="http://schemas.openxmlformats.org/drawingml/2006/picture">
                <pic:pic>
                  <pic:nvPicPr>
                    <pic:cNvPr id="0" name="cover_banner.png"/>
                    <pic:cNvPicPr/>
                  </pic:nvPicPr>
                  <pic:blipFill>
                    <a:blip r:embed="rId11"/>
                    <a:stretch>
                      <a:fillRect/>
                    </a:stretch>
                  </pic:blipFill>
                  <pic:spPr>
                    <a:xfrm>
                      <a:off x="0" y="0"/>
                      <a:ext cx="6236208" cy="2157984"/>
                    </a:xfrm>
                    <a:prstGeom prst="rect"/>
                  </pic:spPr>
                </pic:pic>
              </a:graphicData>
            </a:graphic>
          </wp:inline>
        </w:drawing>
      </w:r>
    </w:p>
    <w:p>
      <w:pPr>
        <w:pStyle w:val="RIYAADAEyebrow"/>
        <w:jc w:val="center"/>
      </w:pPr>
      <w:r>
        <w:t>RIYAADA INSTITUTIONAL DOCUMENT SERIES</w:t>
      </w:r>
    </w:p>
    <w:p>
      <w:pPr>
        <w:pStyle w:val="Title"/>
        <w:jc w:val="center"/>
      </w:pPr>
      <w:r>
        <w:t>Institutional Policies, Procedures &amp; Operational Manual</w:t>
      </w:r>
    </w:p>
    <w:p>
      <w:pPr>
        <w:pStyle w:val="Subtitle"/>
        <w:jc w:val="center"/>
      </w:pPr>
      <w:r>
        <w:t>Integrated governance, management controls and reusable operating procedures</w:t>
      </w:r>
    </w:p>
    <w:p>
      <w:pPr>
        <w:jc w:val="center"/>
      </w:pPr>
      <w:r>
        <w:rPr>
          <w:b/>
          <w:color w:val="D4A72C"/>
          <w:sz w:val="24"/>
        </w:rPr>
        <w:t>LEARN. QUALIFY. LEAD.</w:t>
      </w:r>
    </w:p>
    <w:p>
      <w:pPr>
        <w:ind w:left="720" w:right="720"/>
        <w:jc w:val="center"/>
      </w:pPr>
      <w:r>
        <w:rPr>
          <w:i/>
          <w:color w:val="5B6777"/>
          <w:sz w:val="21"/>
        </w:rPr>
        <w:t>The institutional control manual linking governance, academic delivery, people, finance, digital systems, research, safeguarding, risk and records.</w:t>
      </w:r>
    </w:p>
    <w:p/>
    <w:tbl>
      <w:tblPr>
        <w:tblW w:type="auto" w:w="0"/>
        <w:jc w:val="center"/>
        <w:tblLayout w:type="fixed"/>
        <w:tblLook w:firstColumn="1" w:firstRow="1" w:lastColumn="0" w:lastRow="0" w:noHBand="0" w:noVBand="1" w:val="04A0"/>
      </w:tblPr>
      <w:tblGrid>
        <w:gridCol w:w="4917"/>
        <w:gridCol w:w="4917"/>
      </w:tblGrid>
      <w:tr>
        <w:tc>
          <w:tcPr>
            <w:tcW w:type="dxa" w:w="3024"/>
            <w:shd w:fill="0B1F3A"/>
            <w:tcBorders>
              <w:top w:sz="4" w:val="single" w:color="D9E2EC"/>
              <w:left w:sz="4" w:val="single" w:color="D9E2EC"/>
              <w:bottom w:sz="4" w:val="single" w:color="D9E2EC"/>
              <w:right w:sz="4" w:val="single" w:color="D9E2EC"/>
            </w:tcBorders>
            <w:tcMar>
              <w:top w:w="100" w:type="dxa"/>
              <w:start w:w="110" w:type="dxa"/>
              <w:bottom w:w="100" w:type="dxa"/>
              <w:end w:w="110" w:type="dxa"/>
            </w:tcMar>
          </w:tcPr>
          <w:p>
            <w:pPr>
              <w:spacing w:after="0"/>
            </w:pPr>
            <w:r>
              <w:rPr>
                <w:b/>
                <w:color w:val="FFFFFF"/>
                <w:sz w:val="18"/>
              </w:rPr>
              <w:t>Document code</w:t>
            </w:r>
          </w:p>
        </w:tc>
        <w:tc>
          <w:tcPr>
            <w:tcW w:type="dxa" w:w="5544"/>
            <w:shd w:fill="EFF7F8"/>
            <w:tcBorders>
              <w:top w:sz="4" w:val="single" w:color="D9E2EC"/>
              <w:left w:sz="4" w:val="single" w:color="D9E2EC"/>
              <w:bottom w:sz="4" w:val="single" w:color="D9E2EC"/>
              <w:right w:sz="4" w:val="single" w:color="D9E2EC"/>
            </w:tcBorders>
            <w:tcMar>
              <w:top w:w="100" w:type="dxa"/>
              <w:start w:w="110" w:type="dxa"/>
              <w:bottom w:w="100" w:type="dxa"/>
              <w:end w:w="110" w:type="dxa"/>
            </w:tcMar>
          </w:tcPr>
          <w:p>
            <w:pPr>
              <w:spacing w:after="0"/>
            </w:pPr>
            <w:r>
              <w:rPr>
                <w:color w:val="17202A"/>
                <w:sz w:val="18"/>
              </w:rPr>
              <w:t>RIY-GOV-MAN-012</w:t>
            </w:r>
          </w:p>
        </w:tc>
      </w:tr>
      <w:tr>
        <w:tc>
          <w:tcPr>
            <w:tcW w:type="dxa" w:w="3024"/>
            <w:shd w:fill="F5F7FA"/>
            <w:tcBorders>
              <w:top w:sz="4" w:val="single" w:color="D9E2EC"/>
              <w:left w:sz="4" w:val="single" w:color="D9E2EC"/>
              <w:bottom w:sz="4" w:val="single" w:color="D9E2EC"/>
              <w:right w:sz="4" w:val="single" w:color="D9E2EC"/>
            </w:tcBorders>
            <w:tcMar>
              <w:top w:w="100" w:type="dxa"/>
              <w:start w:w="110" w:type="dxa"/>
              <w:bottom w:w="100" w:type="dxa"/>
              <w:end w:w="110" w:type="dxa"/>
            </w:tcMar>
          </w:tcPr>
          <w:p>
            <w:pPr>
              <w:spacing w:after="0"/>
            </w:pPr>
            <w:r>
              <w:rPr>
                <w:b/>
                <w:color w:val="0B1F3A"/>
                <w:sz w:val="18"/>
              </w:rPr>
              <w:t>Version / issue</w:t>
            </w:r>
          </w:p>
        </w:tc>
        <w:tc>
          <w:tcPr>
            <w:tcW w:type="dxa" w:w="5544"/>
            <w:shd w:fill="FFFFFF"/>
            <w:tcBorders>
              <w:top w:sz="4" w:val="single" w:color="D9E2EC"/>
              <w:left w:sz="4" w:val="single" w:color="D9E2EC"/>
              <w:bottom w:sz="4" w:val="single" w:color="D9E2EC"/>
              <w:right w:sz="4" w:val="single" w:color="D9E2EC"/>
            </w:tcBorders>
            <w:tcMar>
              <w:top w:w="100" w:type="dxa"/>
              <w:start w:w="110" w:type="dxa"/>
              <w:bottom w:w="100" w:type="dxa"/>
              <w:end w:w="110" w:type="dxa"/>
            </w:tcMar>
          </w:tcPr>
          <w:p>
            <w:pPr>
              <w:spacing w:after="0"/>
            </w:pPr>
            <w:r>
              <w:rPr>
                <w:color w:val="17202A"/>
                <w:sz w:val="18"/>
              </w:rPr>
              <w:t>Version 1.0 | July 2026</w:t>
            </w:r>
          </w:p>
        </w:tc>
      </w:tr>
      <w:tr>
        <w:tc>
          <w:tcPr>
            <w:tcW w:type="dxa" w:w="3024"/>
            <w:shd w:fill="F5F7FA"/>
            <w:tcBorders>
              <w:top w:sz="4" w:val="single" w:color="D9E2EC"/>
              <w:left w:sz="4" w:val="single" w:color="D9E2EC"/>
              <w:bottom w:sz="4" w:val="single" w:color="D9E2EC"/>
              <w:right w:sz="4" w:val="single" w:color="D9E2EC"/>
            </w:tcBorders>
            <w:tcMar>
              <w:top w:w="100" w:type="dxa"/>
              <w:start w:w="110" w:type="dxa"/>
              <w:bottom w:w="100" w:type="dxa"/>
              <w:end w:w="110" w:type="dxa"/>
            </w:tcMar>
          </w:tcPr>
          <w:p>
            <w:pPr>
              <w:spacing w:after="0"/>
            </w:pPr>
            <w:r>
              <w:rPr>
                <w:b/>
                <w:color w:val="0B1F3A"/>
                <w:sz w:val="18"/>
              </w:rPr>
              <w:t>Status</w:t>
            </w:r>
          </w:p>
        </w:tc>
        <w:tc>
          <w:tcPr>
            <w:tcW w:type="dxa" w:w="5544"/>
            <w:shd w:fill="EFF7F8"/>
            <w:tcBorders>
              <w:top w:sz="4" w:val="single" w:color="D9E2EC"/>
              <w:left w:sz="4" w:val="single" w:color="D9E2EC"/>
              <w:bottom w:sz="4" w:val="single" w:color="D9E2EC"/>
              <w:right w:sz="4" w:val="single" w:color="D9E2EC"/>
            </w:tcBorders>
            <w:tcMar>
              <w:top w:w="100" w:type="dxa"/>
              <w:start w:w="110" w:type="dxa"/>
              <w:bottom w:w="100" w:type="dxa"/>
              <w:end w:w="110" w:type="dxa"/>
            </w:tcMar>
          </w:tcPr>
          <w:p>
            <w:pPr>
              <w:spacing w:after="0"/>
            </w:pPr>
            <w:r>
              <w:rPr>
                <w:color w:val="17202A"/>
                <w:sz w:val="18"/>
              </w:rPr>
              <w:t>Controlled Draft for Institutional Approval</w:t>
            </w:r>
          </w:p>
        </w:tc>
      </w:tr>
      <w:tr>
        <w:tc>
          <w:tcPr>
            <w:tcW w:type="dxa" w:w="3024"/>
            <w:shd w:fill="F5F7FA"/>
            <w:tcBorders>
              <w:top w:sz="4" w:val="single" w:color="D9E2EC"/>
              <w:left w:sz="4" w:val="single" w:color="D9E2EC"/>
              <w:bottom w:sz="4" w:val="single" w:color="D9E2EC"/>
              <w:right w:sz="4" w:val="single" w:color="D9E2EC"/>
            </w:tcBorders>
            <w:tcMar>
              <w:top w:w="100" w:type="dxa"/>
              <w:start w:w="110" w:type="dxa"/>
              <w:bottom w:w="100" w:type="dxa"/>
              <w:end w:w="110" w:type="dxa"/>
            </w:tcMar>
          </w:tcPr>
          <w:p>
            <w:pPr>
              <w:spacing w:after="0"/>
            </w:pPr>
            <w:r>
              <w:rPr>
                <w:b/>
                <w:color w:val="0B1F3A"/>
                <w:sz w:val="18"/>
              </w:rPr>
              <w:t>Owner</w:t>
            </w:r>
          </w:p>
        </w:tc>
        <w:tc>
          <w:tcPr>
            <w:tcW w:type="dxa" w:w="5544"/>
            <w:shd w:fill="FFFFFF"/>
            <w:tcBorders>
              <w:top w:sz="4" w:val="single" w:color="D9E2EC"/>
              <w:left w:sz="4" w:val="single" w:color="D9E2EC"/>
              <w:bottom w:sz="4" w:val="single" w:color="D9E2EC"/>
              <w:right w:sz="4" w:val="single" w:color="D9E2EC"/>
            </w:tcBorders>
            <w:tcMar>
              <w:top w:w="100" w:type="dxa"/>
              <w:start w:w="110" w:type="dxa"/>
              <w:bottom w:w="100" w:type="dxa"/>
              <w:end w:w="110" w:type="dxa"/>
            </w:tcMar>
          </w:tcPr>
          <w:p>
            <w:pPr>
              <w:spacing w:after="0"/>
            </w:pPr>
            <w:r>
              <w:rPr>
                <w:color w:val="17202A"/>
                <w:sz w:val="18"/>
              </w:rPr>
              <w:t>Office of the Dean / Quality Assurance &amp; Standards Unit</w:t>
            </w:r>
          </w:p>
        </w:tc>
      </w:tr>
    </w:tbl>
    <w:p>
      <w:pPr>
        <w:spacing w:before="320"/>
        <w:jc w:val="center"/>
      </w:pPr>
      <w:r>
        <w:rPr>
          <w:b/>
          <w:color w:val="0B1F3A"/>
          <w:sz w:val="22"/>
        </w:rPr>
        <w:t>RIYAADA Institute for Leadership &amp; Governance</w:t>
        <w:br/>
      </w:r>
      <w:r>
        <w:rPr>
          <w:color w:val="5B6777"/>
          <w:sz w:val="17"/>
        </w:rPr>
        <w:t>Abdiaziz District, Via-Bandar Qaasim, Mogadishu, Somalia</w:t>
        <w:br/>
        <w:t>info@riyaadaacademy.com  |  +252 617 596 220</w:t>
      </w:r>
    </w:p>
    <w:p>
      <w:r>
        <w:br w:type="page"/>
      </w:r>
    </w:p>
    <w:p>
      <w:pPr>
        <w:pStyle w:val="Heading1"/>
      </w:pPr>
      <w:r>
        <w:t>Document control</w:t>
      </w:r>
    </w:p>
    <w:tbl>
      <w:tblPr>
        <w:tblW w:type="auto" w:w="0"/>
        <w:jc w:val="center"/>
        <w:tblLayout w:type="fixed"/>
        <w:tblLook w:firstColumn="1" w:firstRow="1" w:lastColumn="0" w:lastRow="0" w:noHBand="0" w:noVBand="1" w:val="04A0"/>
      </w:tblPr>
      <w:tblGrid>
        <w:gridCol w:w="4917"/>
        <w:gridCol w:w="4917"/>
      </w:tblGrid>
      <w:tr>
        <w:tc>
          <w:tcPr>
            <w:tcW w:type="dxa" w:w="187"/>
            <w:shd w:fill="D4A72C"/>
            <w:tcMar>
              <w:top w:w="90" w:type="dxa"/>
              <w:start w:w="100" w:type="dxa"/>
              <w:bottom w:w="90" w:type="dxa"/>
              <w:end w:w="100" w:type="dxa"/>
            </w:tcMar>
          </w:tcPr>
          <w:p/>
        </w:tc>
        <w:tc>
          <w:tcPr>
            <w:tcW w:type="dxa" w:w="9288"/>
            <w:shd w:fill="FFF8E5"/>
            <w:tcMar>
              <w:top w:w="90" w:type="dxa"/>
              <w:start w:w="100" w:type="dxa"/>
              <w:bottom w:w="90" w:type="dxa"/>
              <w:end w:w="100" w:type="dxa"/>
            </w:tcMar>
          </w:tcPr>
          <w:p>
            <w:pPr>
              <w:spacing w:after="40"/>
            </w:pPr>
            <w:r>
              <w:rPr>
                <w:b/>
                <w:color w:val="D4A72C"/>
                <w:sz w:val="18"/>
              </w:rPr>
              <w:t>CONTROLLED DOCUMENT</w:t>
            </w:r>
          </w:p>
          <w:p>
            <w:pPr>
              <w:spacing w:after="0"/>
            </w:pPr>
            <w:r>
              <w:rPr>
                <w:color w:val="17202A"/>
                <w:sz w:val="18"/>
              </w:rPr>
              <w:t>The editable fields in this template must be completed before approval. Printed copies are uncontrolled unless stamped and dated by the Quality Assurance &amp; Standards Unit.</w:t>
            </w:r>
          </w:p>
        </w:tc>
      </w:tr>
    </w:tbl>
    <w:p>
      <w:pPr>
        <w:spacing w:after="0"/>
      </w:pPr>
    </w:p>
    <w:tbl>
      <w:tblPr>
        <w:tblW w:type="auto" w:w="0"/>
        <w:jc w:val="center"/>
        <w:tblLayout w:type="fixed"/>
        <w:tblLook w:firstColumn="1" w:firstRow="1" w:lastColumn="0" w:lastRow="0" w:noHBand="0" w:noVBand="1" w:val="04A0"/>
      </w:tblPr>
      <w:tblGrid>
        <w:gridCol w:w="4917"/>
        <w:gridCol w:w="4917"/>
      </w:tblGrid>
      <w:tr>
        <w:tc>
          <w:tcPr>
            <w:tcW w:type="dxa" w:w="2520"/>
            <w:shd w:fill="0B1F3A"/>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FFFFFF"/>
                <w:sz w:val="17"/>
              </w:rPr>
              <w:t>Document title</w:t>
            </w:r>
          </w:p>
        </w:tc>
        <w:tc>
          <w:tcPr>
            <w:tcW w:type="dxa" w:w="6955"/>
            <w:shd w:fill="FBFCFD"/>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Institutional Policies, Procedures &amp; Operational Manual</w:t>
            </w:r>
          </w:p>
        </w:tc>
      </w:tr>
      <w:tr>
        <w:tc>
          <w:tcPr>
            <w:tcW w:type="dxa" w:w="2520"/>
            <w:shd w:fill="F5F7FA"/>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Document code</w:t>
            </w:r>
          </w:p>
        </w:tc>
        <w:tc>
          <w:tcPr>
            <w:tcW w:type="dxa" w:w="6955"/>
            <w:shd w:fill="FFFFFF"/>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RIY-GOV-MAN-012</w:t>
            </w:r>
          </w:p>
        </w:tc>
      </w:tr>
      <w:tr>
        <w:tc>
          <w:tcPr>
            <w:tcW w:type="dxa" w:w="2520"/>
            <w:shd w:fill="EFF7F8"/>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Policy owner</w:t>
            </w:r>
          </w:p>
        </w:tc>
        <w:tc>
          <w:tcPr>
            <w:tcW w:type="dxa" w:w="6955"/>
            <w:shd w:fill="FBFCFD"/>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Office of the Dean / designated directorate</w:t>
            </w:r>
          </w:p>
        </w:tc>
      </w:tr>
      <w:tr>
        <w:tc>
          <w:tcPr>
            <w:tcW w:type="dxa" w:w="2520"/>
            <w:shd w:fill="F5F7FA"/>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Approval authority</w:t>
            </w:r>
          </w:p>
        </w:tc>
        <w:tc>
          <w:tcPr>
            <w:tcW w:type="dxa" w:w="6955"/>
            <w:shd w:fill="FFFFFF"/>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RIYAADA Governing Board / delegated Academic Council</w:t>
            </w:r>
          </w:p>
        </w:tc>
      </w:tr>
      <w:tr>
        <w:tc>
          <w:tcPr>
            <w:tcW w:type="dxa" w:w="2520"/>
            <w:shd w:fill="EFF7F8"/>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Version</w:t>
            </w:r>
          </w:p>
        </w:tc>
        <w:tc>
          <w:tcPr>
            <w:tcW w:type="dxa" w:w="6955"/>
            <w:shd w:fill="FBFCFD"/>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1.0</w:t>
            </w:r>
          </w:p>
        </w:tc>
      </w:tr>
      <w:tr>
        <w:tc>
          <w:tcPr>
            <w:tcW w:type="dxa" w:w="2520"/>
            <w:shd w:fill="F5F7FA"/>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Issue date</w:t>
            </w:r>
          </w:p>
        </w:tc>
        <w:tc>
          <w:tcPr>
            <w:tcW w:type="dxa" w:w="6955"/>
            <w:shd w:fill="FFFFFF"/>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July 2026</w:t>
            </w:r>
          </w:p>
        </w:tc>
      </w:tr>
      <w:tr>
        <w:tc>
          <w:tcPr>
            <w:tcW w:type="dxa" w:w="2520"/>
            <w:shd w:fill="EFF7F8"/>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Effective date</w:t>
            </w:r>
          </w:p>
        </w:tc>
        <w:tc>
          <w:tcPr>
            <w:tcW w:type="dxa" w:w="6955"/>
            <w:shd w:fill="FBFCFD"/>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[DD Month YYYY]</w:t>
            </w:r>
          </w:p>
        </w:tc>
      </w:tr>
      <w:tr>
        <w:tc>
          <w:tcPr>
            <w:tcW w:type="dxa" w:w="2520"/>
            <w:shd w:fill="F5F7FA"/>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Review cycle</w:t>
            </w:r>
          </w:p>
        </w:tc>
        <w:tc>
          <w:tcPr>
            <w:tcW w:type="dxa" w:w="6955"/>
            <w:shd w:fill="FFFFFF"/>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Annual, or earlier when law, standards, platform architecture or institutional needs change</w:t>
            </w:r>
          </w:p>
        </w:tc>
      </w:tr>
      <w:tr>
        <w:tc>
          <w:tcPr>
            <w:tcW w:type="dxa" w:w="2520"/>
            <w:shd w:fill="EFF7F8"/>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Classification</w:t>
            </w:r>
          </w:p>
        </w:tc>
        <w:tc>
          <w:tcPr>
            <w:tcW w:type="dxa" w:w="6955"/>
            <w:shd w:fill="FBFCFD"/>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Public institutional document / internal controlled annexes where indicated</w:t>
            </w:r>
          </w:p>
        </w:tc>
      </w:tr>
      <w:tr>
        <w:tc>
          <w:tcPr>
            <w:tcW w:type="dxa" w:w="2520"/>
            <w:shd w:fill="F5F7FA"/>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Supersedes</w:t>
            </w:r>
          </w:p>
        </w:tc>
        <w:tc>
          <w:tcPr>
            <w:tcW w:type="dxa" w:w="6955"/>
            <w:shd w:fill="FFFFFF"/>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New document</w:t>
            </w:r>
          </w:p>
        </w:tc>
      </w:tr>
    </w:tbl>
    <w:p>
      <w:pPr>
        <w:pStyle w:val="Heading2"/>
      </w:pPr>
      <w:r>
        <w:t>Approval and sign-off</w:t>
      </w:r>
    </w:p>
    <w:tbl>
      <w:tblPr>
        <w:tblW w:type="auto" w:w="0"/>
        <w:jc w:val="center"/>
        <w:tblLayout w:type="fixed"/>
        <w:tblLook w:firstColumn="1" w:firstRow="1" w:lastColumn="0" w:lastRow="0" w:noHBand="0" w:noVBand="1" w:val="04A0"/>
      </w:tblPr>
      <w:tblGrid>
        <w:gridCol w:w="2459"/>
        <w:gridCol w:w="2459"/>
        <w:gridCol w:w="2459"/>
        <w:gridCol w:w="2459"/>
      </w:tblGrid>
      <w:tr>
        <w:trPr>
          <w:tblHeader w:val="true"/>
        </w:trPr>
        <w:tc>
          <w:tcPr>
            <w:tcW w:type="dxa" w:w="2376"/>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Role</w:t>
            </w:r>
          </w:p>
        </w:tc>
        <w:tc>
          <w:tcPr>
            <w:tcW w:type="dxa" w:w="3240"/>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Name</w:t>
            </w:r>
          </w:p>
        </w:tc>
        <w:tc>
          <w:tcPr>
            <w:tcW w:type="dxa" w:w="2016"/>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Signature</w:t>
            </w:r>
          </w:p>
        </w:tc>
        <w:tc>
          <w:tcPr>
            <w:tcW w:type="dxa" w:w="1872"/>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Date</w:t>
            </w:r>
          </w:p>
        </w:tc>
      </w:tr>
      <w:tr>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Prepared by</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[Name / title]</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r>
          </w:p>
        </w:tc>
      </w:tr>
      <w:tr>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Quality review</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Director, Student Affairs, Certification &amp; Quality Assurance</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r>
          </w:p>
        </w:tc>
      </w:tr>
      <w:tr>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Academic endorsement</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Dean of the Academy</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r>
          </w:p>
        </w:tc>
      </w:tr>
      <w:tr>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Institutional approval</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Founder &amp; Chairman / Governing Board</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r>
          </w:p>
        </w:tc>
      </w:tr>
    </w:tbl>
    <w:p>
      <w:pPr>
        <w:spacing w:after="0"/>
      </w:pPr>
    </w:p>
    <w:p>
      <w:pPr>
        <w:pStyle w:val="Heading2"/>
      </w:pPr>
      <w:r>
        <w:t>Revision history</w:t>
      </w:r>
    </w:p>
    <w:tbl>
      <w:tblPr>
        <w:tblW w:type="auto" w:w="0"/>
        <w:jc w:val="center"/>
        <w:tblLayout w:type="fixed"/>
        <w:tblLook w:firstColumn="1" w:firstRow="1" w:lastColumn="0" w:lastRow="0" w:noHBand="0" w:noVBand="1" w:val="04A0"/>
      </w:tblPr>
      <w:tblGrid>
        <w:gridCol w:w="2459"/>
        <w:gridCol w:w="2459"/>
        <w:gridCol w:w="2459"/>
        <w:gridCol w:w="2459"/>
      </w:tblGrid>
      <w:tr>
        <w:trPr>
          <w:tblHeader w:val="true"/>
        </w:trPr>
        <w:tc>
          <w:tcPr>
            <w:tcW w:type="dxa" w:w="1152"/>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Version</w:t>
            </w:r>
          </w:p>
        </w:tc>
        <w:tc>
          <w:tcPr>
            <w:tcW w:type="dxa" w:w="1584"/>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Date</w:t>
            </w:r>
          </w:p>
        </w:tc>
        <w:tc>
          <w:tcPr>
            <w:tcW w:type="dxa" w:w="5112"/>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Summary of change</w:t>
            </w:r>
          </w:p>
        </w:tc>
        <w:tc>
          <w:tcPr>
            <w:tcW w:type="dxa" w:w="1944"/>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Approved by</w:t>
            </w:r>
          </w:p>
        </w:tc>
      </w:tr>
      <w:tr>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1.0</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July 2026</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First controlled institutional edition</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[Pending]</w:t>
            </w:r>
          </w:p>
        </w:tc>
      </w:tr>
    </w:tbl>
    <w:p>
      <w:pPr>
        <w:spacing w:after="0"/>
      </w:pPr>
    </w:p>
    <w:p>
      <w:r>
        <w:br w:type="page"/>
      </w:r>
    </w:p>
    <w:p>
      <w:pPr>
        <w:pStyle w:val="Heading1"/>
      </w:pPr>
      <w:r>
        <w:t>Manual purpose and authority</w:t>
      </w:r>
    </w:p>
    <w:p>
      <w:r>
        <w:t>This manual defines the minimum operating controls required for RIYAADA to deliver credible education, research, publishing, advisory and digital services. It establishes a document hierarchy, policy register, approval routes, common procedures, forms and evidence expectations. Detailed policies remain authoritative for their subject area; this manual connects them into a coherent management system.</w:t>
      </w:r>
    </w:p>
    <w:tbl>
      <w:tblPr>
        <w:tblW w:type="auto" w:w="0"/>
        <w:jc w:val="center"/>
        <w:tblLayout w:type="fixed"/>
        <w:tblLook w:firstColumn="1" w:firstRow="1" w:lastColumn="0" w:lastRow="0" w:noHBand="0" w:noVBand="1" w:val="04A0"/>
      </w:tblPr>
      <w:tblGrid>
        <w:gridCol w:w="4917"/>
        <w:gridCol w:w="4917"/>
      </w:tblGrid>
      <w:tr>
        <w:tc>
          <w:tcPr>
            <w:tcW w:type="dxa" w:w="187"/>
            <w:shd w:fill="0B1F3A"/>
            <w:tcMar>
              <w:top w:w="90" w:type="dxa"/>
              <w:start w:w="100" w:type="dxa"/>
              <w:bottom w:w="90" w:type="dxa"/>
              <w:end w:w="100" w:type="dxa"/>
            </w:tcMar>
          </w:tcPr>
          <w:p/>
        </w:tc>
        <w:tc>
          <w:tcPr>
            <w:tcW w:type="dxa" w:w="9288"/>
            <w:shd w:fill="EAF0F6"/>
            <w:tcMar>
              <w:top w:w="90" w:type="dxa"/>
              <w:start w:w="100" w:type="dxa"/>
              <w:bottom w:w="90" w:type="dxa"/>
              <w:end w:w="100" w:type="dxa"/>
            </w:tcMar>
          </w:tcPr>
          <w:p>
            <w:pPr>
              <w:spacing w:after="40"/>
            </w:pPr>
            <w:r>
              <w:rPr>
                <w:b/>
                <w:color w:val="0B1F3A"/>
                <w:sz w:val="18"/>
              </w:rPr>
              <w:t>CONTROL BEFORE SCALE</w:t>
            </w:r>
          </w:p>
          <w:p>
            <w:pPr>
              <w:spacing w:after="0"/>
            </w:pPr>
            <w:r>
              <w:rPr>
                <w:color w:val="17202A"/>
                <w:sz w:val="18"/>
              </w:rPr>
              <w:t>New programmes, partnerships, platforms, publications or services must not scale faster than RIYAADA’s ability to govern quality, people, finance, information, safeguarding, risk and records.</w:t>
            </w:r>
          </w:p>
        </w:tc>
      </w:tr>
    </w:tbl>
    <w:p>
      <w:pPr>
        <w:spacing w:after="0"/>
      </w:pPr>
    </w:p>
    <w:p>
      <w:pPr>
        <w:pStyle w:val="Heading1"/>
      </w:pPr>
      <w:r>
        <w:t>Institutional governance model</w:t>
      </w:r>
    </w:p>
    <w:tbl>
      <w:tblPr>
        <w:tblW w:type="auto" w:w="0"/>
        <w:jc w:val="center"/>
        <w:tblLayout w:type="fixed"/>
        <w:tblLook w:firstColumn="1" w:firstRow="1" w:lastColumn="0" w:lastRow="0" w:noHBand="0" w:noVBand="1" w:val="04A0"/>
      </w:tblPr>
      <w:tblGrid>
        <w:gridCol w:w="3278"/>
        <w:gridCol w:w="3278"/>
        <w:gridCol w:w="3278"/>
      </w:tblGrid>
      <w:tr>
        <w:trPr>
          <w:tblHeader w:val="true"/>
        </w:trPr>
        <w:tc>
          <w:tcPr>
            <w:tcW w:type="dxa" w:w="2232"/>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5"/>
              </w:rPr>
              <w:t>Layer</w:t>
            </w:r>
          </w:p>
        </w:tc>
        <w:tc>
          <w:tcPr>
            <w:tcW w:type="dxa" w:w="4680"/>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5"/>
              </w:rPr>
              <w:t>Core responsibility</w:t>
            </w:r>
          </w:p>
        </w:tc>
        <w:tc>
          <w:tcPr>
            <w:tcW w:type="dxa" w:w="2563"/>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5"/>
              </w:rPr>
              <w:t>Principal records</w:t>
            </w:r>
          </w:p>
        </w:tc>
      </w:tr>
      <w:tr>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Governing Board</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Purpose, strategy, oversight, fiduciary duty, risk, executive accountability and approval reserved matters.</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Charter, delegations, minutes, decisions, risk and assurance reports.</w:t>
            </w:r>
          </w:p>
        </w:tc>
      </w:tr>
      <w:tr>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Academic Council</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Academic standards, programmes, faculty, assessment, awards, integrity and academic improvement.</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Terms of reference, programme approvals, result decisions and review reports.</w:t>
            </w:r>
          </w:p>
        </w:tc>
      </w:tr>
      <w:tr>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Executive management</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Plans, resources, performance, partnerships, operations, compliance and issue escalation.</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Annual plan, budget, dashboard, management minutes and action log.</w:t>
            </w:r>
          </w:p>
        </w:tc>
      </w:tr>
      <w:tr>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Directorates / programme teams</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Design and deliver services within approved authority, budget, policy and quality standards.</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Workplans, registers, delivery and quality records.</w:t>
            </w:r>
          </w:p>
        </w:tc>
      </w:tr>
      <w:tr>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Independent / second-line review</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Quality, finance, information, safeguarding or other assurance independent of primary delivery where feasible.</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Audit/review reports, findings and action verification.</w:t>
            </w:r>
          </w:p>
        </w:tc>
      </w:tr>
    </w:tbl>
    <w:p>
      <w:pPr>
        <w:spacing w:after="0"/>
      </w:pPr>
    </w:p>
    <w:p>
      <w:pPr>
        <w:pStyle w:val="Heading1"/>
      </w:pPr>
      <w:r>
        <w:t>Document hierarchy</w:t>
      </w:r>
    </w:p>
    <w:tbl>
      <w:tblPr>
        <w:tblW w:type="auto" w:w="0"/>
        <w:jc w:val="center"/>
        <w:tblLayout w:type="fixed"/>
        <w:tblLook w:firstColumn="1" w:firstRow="1" w:lastColumn="0" w:lastRow="0" w:noHBand="0" w:noVBand="1" w:val="04A0"/>
      </w:tblPr>
      <w:tblGrid>
        <w:gridCol w:w="1405"/>
        <w:gridCol w:w="1405"/>
        <w:gridCol w:w="1405"/>
        <w:gridCol w:w="1405"/>
        <w:gridCol w:w="1405"/>
        <w:gridCol w:w="1405"/>
        <w:gridCol w:w="1405"/>
      </w:tblGrid>
      <w:tr>
        <w:tc>
          <w:tcPr>
            <w:tcW w:type="dxa" w:w="1354"/>
            <w:shd w:fill="EFF7F8"/>
            <w:tcBorders>
              <w:top w:sz="5" w:val="single" w:color="0F8B8D"/>
              <w:left w:sz="4" w:val="single" w:color="D9E2EC"/>
              <w:bottom w:sz="4" w:val="single" w:color="D9E2EC"/>
              <w:right w:sz="4" w:val="single" w:color="D9E2EC"/>
            </w:tcBorders>
            <w:tcMar>
              <w:top w:w="70" w:type="dxa"/>
              <w:start w:w="60" w:type="dxa"/>
              <w:bottom w:w="70" w:type="dxa"/>
              <w:end w:w="60" w:type="dxa"/>
            </w:tcMar>
          </w:tcPr>
          <w:p>
            <w:pPr>
              <w:spacing w:after="40"/>
              <w:jc w:val="center"/>
            </w:pPr>
            <w:r>
              <w:rPr>
                <w:b/>
                <w:color w:val="D4A72C"/>
                <w:sz w:val="28"/>
              </w:rPr>
              <w:t>1</w:t>
            </w:r>
          </w:p>
          <w:p>
            <w:pPr>
              <w:spacing w:after="40"/>
              <w:jc w:val="center"/>
            </w:pPr>
            <w:r>
              <w:rPr>
                <w:b/>
                <w:color w:val="0B1F3A"/>
                <w:sz w:val="17"/>
              </w:rPr>
              <w:t>Charter / statute</w:t>
            </w:r>
          </w:p>
          <w:p>
            <w:pPr>
              <w:spacing w:after="0"/>
              <w:jc w:val="center"/>
            </w:pPr>
            <w:r>
              <w:rPr>
                <w:color w:val="5B6777"/>
                <w:sz w:val="14"/>
              </w:rPr>
              <w:t>Mandate and governance</w:t>
            </w:r>
          </w:p>
        </w:tc>
        <w:tc>
          <w:tcPr>
            <w:tcW w:type="dxa" w:w="1354"/>
            <w:shd w:fill="F5F7FA"/>
            <w:tcBorders>
              <w:top w:sz="5" w:val="single" w:color="0F8B8D"/>
              <w:left w:sz="4" w:val="single" w:color="D9E2EC"/>
              <w:bottom w:sz="4" w:val="single" w:color="D9E2EC"/>
              <w:right w:sz="4" w:val="single" w:color="D9E2EC"/>
            </w:tcBorders>
            <w:tcMar>
              <w:top w:w="70" w:type="dxa"/>
              <w:start w:w="60" w:type="dxa"/>
              <w:bottom w:w="70" w:type="dxa"/>
              <w:end w:w="60" w:type="dxa"/>
            </w:tcMar>
          </w:tcPr>
          <w:p>
            <w:pPr>
              <w:spacing w:after="40"/>
              <w:jc w:val="center"/>
            </w:pPr>
            <w:r>
              <w:rPr>
                <w:b/>
                <w:color w:val="D4A72C"/>
                <w:sz w:val="28"/>
              </w:rPr>
              <w:t>2</w:t>
            </w:r>
          </w:p>
          <w:p>
            <w:pPr>
              <w:spacing w:after="40"/>
              <w:jc w:val="center"/>
            </w:pPr>
            <w:r>
              <w:rPr>
                <w:b/>
                <w:color w:val="0B1F3A"/>
                <w:sz w:val="17"/>
              </w:rPr>
              <w:t>Policy</w:t>
            </w:r>
          </w:p>
          <w:p>
            <w:pPr>
              <w:spacing w:after="0"/>
              <w:jc w:val="center"/>
            </w:pPr>
            <w:r>
              <w:rPr>
                <w:color w:val="5B6777"/>
                <w:sz w:val="14"/>
              </w:rPr>
              <w:t>Principles and mandatory rules</w:t>
            </w:r>
          </w:p>
        </w:tc>
        <w:tc>
          <w:tcPr>
            <w:tcW w:type="dxa" w:w="1354"/>
            <w:shd w:fill="EFF7F8"/>
            <w:tcBorders>
              <w:top w:sz="5" w:val="single" w:color="0F8B8D"/>
              <w:left w:sz="4" w:val="single" w:color="D9E2EC"/>
              <w:bottom w:sz="4" w:val="single" w:color="D9E2EC"/>
              <w:right w:sz="4" w:val="single" w:color="D9E2EC"/>
            </w:tcBorders>
            <w:tcMar>
              <w:top w:w="70" w:type="dxa"/>
              <w:start w:w="60" w:type="dxa"/>
              <w:bottom w:w="70" w:type="dxa"/>
              <w:end w:w="60" w:type="dxa"/>
            </w:tcMar>
          </w:tcPr>
          <w:p>
            <w:pPr>
              <w:spacing w:after="40"/>
              <w:jc w:val="center"/>
            </w:pPr>
            <w:r>
              <w:rPr>
                <w:b/>
                <w:color w:val="D4A72C"/>
                <w:sz w:val="28"/>
              </w:rPr>
              <w:t>3</w:t>
            </w:r>
          </w:p>
          <w:p>
            <w:pPr>
              <w:spacing w:after="40"/>
              <w:jc w:val="center"/>
            </w:pPr>
            <w:r>
              <w:rPr>
                <w:b/>
                <w:color w:val="0B1F3A"/>
                <w:sz w:val="17"/>
              </w:rPr>
              <w:t>Framework</w:t>
            </w:r>
          </w:p>
          <w:p>
            <w:pPr>
              <w:spacing w:after="0"/>
              <w:jc w:val="center"/>
            </w:pPr>
            <w:r>
              <w:rPr>
                <w:color w:val="5B6777"/>
                <w:sz w:val="14"/>
              </w:rPr>
              <w:t>Integrated model and standards</w:t>
            </w:r>
          </w:p>
        </w:tc>
        <w:tc>
          <w:tcPr>
            <w:tcW w:type="dxa" w:w="1354"/>
            <w:shd w:fill="F5F7FA"/>
            <w:tcBorders>
              <w:top w:sz="5" w:val="single" w:color="0F8B8D"/>
              <w:left w:sz="4" w:val="single" w:color="D9E2EC"/>
              <w:bottom w:sz="4" w:val="single" w:color="D9E2EC"/>
              <w:right w:sz="4" w:val="single" w:color="D9E2EC"/>
            </w:tcBorders>
            <w:tcMar>
              <w:top w:w="70" w:type="dxa"/>
              <w:start w:w="60" w:type="dxa"/>
              <w:bottom w:w="70" w:type="dxa"/>
              <w:end w:w="60" w:type="dxa"/>
            </w:tcMar>
          </w:tcPr>
          <w:p>
            <w:pPr>
              <w:spacing w:after="40"/>
              <w:jc w:val="center"/>
            </w:pPr>
            <w:r>
              <w:rPr>
                <w:b/>
                <w:color w:val="D4A72C"/>
                <w:sz w:val="28"/>
              </w:rPr>
              <w:t>4</w:t>
            </w:r>
          </w:p>
          <w:p>
            <w:pPr>
              <w:spacing w:after="40"/>
              <w:jc w:val="center"/>
            </w:pPr>
            <w:r>
              <w:rPr>
                <w:b/>
                <w:color w:val="0B1F3A"/>
                <w:sz w:val="17"/>
              </w:rPr>
              <w:t>Procedure</w:t>
            </w:r>
          </w:p>
          <w:p>
            <w:pPr>
              <w:spacing w:after="0"/>
              <w:jc w:val="center"/>
            </w:pPr>
            <w:r>
              <w:rPr>
                <w:color w:val="5B6777"/>
                <w:sz w:val="14"/>
              </w:rPr>
              <w:t>Who does what and when</w:t>
            </w:r>
          </w:p>
        </w:tc>
        <w:tc>
          <w:tcPr>
            <w:tcW w:type="dxa" w:w="1354"/>
            <w:shd w:fill="EFF7F8"/>
            <w:tcBorders>
              <w:top w:sz="5" w:val="single" w:color="0F8B8D"/>
              <w:left w:sz="4" w:val="single" w:color="D9E2EC"/>
              <w:bottom w:sz="4" w:val="single" w:color="D9E2EC"/>
              <w:right w:sz="4" w:val="single" w:color="D9E2EC"/>
            </w:tcBorders>
            <w:tcMar>
              <w:top w:w="70" w:type="dxa"/>
              <w:start w:w="60" w:type="dxa"/>
              <w:bottom w:w="70" w:type="dxa"/>
              <w:end w:w="60" w:type="dxa"/>
            </w:tcMar>
          </w:tcPr>
          <w:p>
            <w:pPr>
              <w:spacing w:after="40"/>
              <w:jc w:val="center"/>
            </w:pPr>
            <w:r>
              <w:rPr>
                <w:b/>
                <w:color w:val="D4A72C"/>
                <w:sz w:val="28"/>
              </w:rPr>
              <w:t>5</w:t>
            </w:r>
          </w:p>
          <w:p>
            <w:pPr>
              <w:spacing w:after="40"/>
              <w:jc w:val="center"/>
            </w:pPr>
            <w:r>
              <w:rPr>
                <w:b/>
                <w:color w:val="0B1F3A"/>
                <w:sz w:val="17"/>
              </w:rPr>
              <w:t>SOP / work instruction</w:t>
            </w:r>
          </w:p>
          <w:p>
            <w:pPr>
              <w:spacing w:after="0"/>
              <w:jc w:val="center"/>
            </w:pPr>
            <w:r>
              <w:rPr>
                <w:color w:val="5B6777"/>
                <w:sz w:val="14"/>
              </w:rPr>
              <w:t>Detailed operational steps</w:t>
            </w:r>
          </w:p>
        </w:tc>
        <w:tc>
          <w:tcPr>
            <w:tcW w:type="dxa" w:w="1354"/>
            <w:shd w:fill="F5F7FA"/>
            <w:tcBorders>
              <w:top w:sz="5" w:val="single" w:color="0F8B8D"/>
              <w:left w:sz="4" w:val="single" w:color="D9E2EC"/>
              <w:bottom w:sz="4" w:val="single" w:color="D9E2EC"/>
              <w:right w:sz="4" w:val="single" w:color="D9E2EC"/>
            </w:tcBorders>
            <w:tcMar>
              <w:top w:w="70" w:type="dxa"/>
              <w:start w:w="60" w:type="dxa"/>
              <w:bottom w:w="70" w:type="dxa"/>
              <w:end w:w="60" w:type="dxa"/>
            </w:tcMar>
          </w:tcPr>
          <w:p>
            <w:pPr>
              <w:spacing w:after="40"/>
              <w:jc w:val="center"/>
            </w:pPr>
            <w:r>
              <w:rPr>
                <w:b/>
                <w:color w:val="D4A72C"/>
                <w:sz w:val="28"/>
              </w:rPr>
              <w:t>6</w:t>
            </w:r>
          </w:p>
          <w:p>
            <w:pPr>
              <w:spacing w:after="40"/>
              <w:jc w:val="center"/>
            </w:pPr>
            <w:r>
              <w:rPr>
                <w:b/>
                <w:color w:val="0B1F3A"/>
                <w:sz w:val="17"/>
              </w:rPr>
              <w:t>Form / register</w:t>
            </w:r>
          </w:p>
          <w:p>
            <w:pPr>
              <w:spacing w:after="0"/>
              <w:jc w:val="center"/>
            </w:pPr>
            <w:r>
              <w:rPr>
                <w:color w:val="5B6777"/>
                <w:sz w:val="14"/>
              </w:rPr>
              <w:t>Evidence and record</w:t>
            </w:r>
          </w:p>
        </w:tc>
        <w:tc>
          <w:tcPr>
            <w:tcW w:type="dxa" w:w="1354"/>
            <w:shd w:fill="EFF7F8"/>
            <w:tcBorders>
              <w:top w:sz="5" w:val="single" w:color="0F8B8D"/>
              <w:left w:sz="4" w:val="single" w:color="D9E2EC"/>
              <w:bottom w:sz="4" w:val="single" w:color="D9E2EC"/>
              <w:right w:sz="4" w:val="single" w:color="D9E2EC"/>
            </w:tcBorders>
            <w:tcMar>
              <w:top w:w="70" w:type="dxa"/>
              <w:start w:w="60" w:type="dxa"/>
              <w:bottom w:w="70" w:type="dxa"/>
              <w:end w:w="60" w:type="dxa"/>
            </w:tcMar>
          </w:tcPr>
          <w:p>
            <w:pPr>
              <w:spacing w:after="40"/>
              <w:jc w:val="center"/>
            </w:pPr>
            <w:r>
              <w:rPr>
                <w:b/>
                <w:color w:val="D4A72C"/>
                <w:sz w:val="28"/>
              </w:rPr>
              <w:t>7</w:t>
            </w:r>
          </w:p>
          <w:p>
            <w:pPr>
              <w:spacing w:after="40"/>
              <w:jc w:val="center"/>
            </w:pPr>
            <w:r>
              <w:rPr>
                <w:b/>
                <w:color w:val="0B1F3A"/>
                <w:sz w:val="17"/>
              </w:rPr>
              <w:t>Guidance</w:t>
            </w:r>
          </w:p>
          <w:p>
            <w:pPr>
              <w:spacing w:after="0"/>
              <w:jc w:val="center"/>
            </w:pPr>
            <w:r>
              <w:rPr>
                <w:color w:val="5B6777"/>
                <w:sz w:val="14"/>
              </w:rPr>
              <w:t>Recommended practice</w:t>
            </w:r>
          </w:p>
        </w:tc>
      </w:tr>
    </w:tbl>
    <w:p>
      <w:pPr>
        <w:pStyle w:val="Heading1"/>
      </w:pPr>
      <w:r>
        <w:t>Master policy and manual register</w:t>
      </w:r>
    </w:p>
    <w:tbl>
      <w:tblPr>
        <w:tblW w:type="auto" w:w="0"/>
        <w:jc w:val="center"/>
        <w:tblLayout w:type="fixed"/>
        <w:tblLook w:firstColumn="1" w:firstRow="1" w:lastColumn="0" w:lastRow="0" w:noHBand="0" w:noVBand="1" w:val="04A0"/>
      </w:tblPr>
      <w:tblGrid>
        <w:gridCol w:w="2459"/>
        <w:gridCol w:w="2459"/>
        <w:gridCol w:w="2459"/>
        <w:gridCol w:w="2459"/>
      </w:tblGrid>
      <w:tr>
        <w:trPr>
          <w:tblHeader w:val="true"/>
        </w:trPr>
        <w:tc>
          <w:tcPr>
            <w:tcW w:type="dxa" w:w="1080"/>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4"/>
              </w:rPr>
              <w:t>Code</w:t>
            </w:r>
          </w:p>
        </w:tc>
        <w:tc>
          <w:tcPr>
            <w:tcW w:type="dxa" w:w="4680"/>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4"/>
              </w:rPr>
              <w:t>Document</w:t>
            </w:r>
          </w:p>
        </w:tc>
        <w:tc>
          <w:tcPr>
            <w:tcW w:type="dxa" w:w="2520"/>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4"/>
              </w:rPr>
              <w:t>Owner</w:t>
            </w:r>
          </w:p>
        </w:tc>
        <w:tc>
          <w:tcPr>
            <w:tcW w:type="dxa" w:w="1195"/>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4"/>
              </w:rPr>
              <w:t>Review</w:t>
            </w:r>
          </w:p>
        </w:tc>
      </w:tr>
      <w:tr>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GOV-001</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Governance Charter and Delegation of Authority</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Board Secretariat</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Annual</w:t>
            </w:r>
          </w:p>
        </w:tc>
      </w:tr>
      <w:tr>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ACA-001</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Academic Programme Development and Approval</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Academic Council</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Biennial</w:t>
            </w:r>
          </w:p>
        </w:tc>
      </w:tr>
      <w:tr>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QA-001</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Quality Assurance Policy and Framework</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Quality Assurance Unit</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Annual</w:t>
            </w:r>
          </w:p>
        </w:tc>
      </w:tr>
      <w:tr>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ASM-001</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Assessment, Certification and Verification Procedures</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Registry / QA</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Annual</w:t>
            </w:r>
          </w:p>
        </w:tc>
      </w:tr>
      <w:tr>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INT-001</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Academic Integrity, Plagiarism and Responsible AI Policy</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Academic Council</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Annual</w:t>
            </w:r>
          </w:p>
        </w:tc>
      </w:tr>
      <w:tr>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ADM-001</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Admissions and Learner Eligibility Policy</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Admissions / Registry</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Annual</w:t>
            </w:r>
          </w:p>
        </w:tc>
      </w:tr>
      <w:tr>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DL-001</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Online and Blended Learning Policy</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Digital Learning Unit</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Annual</w:t>
            </w:r>
          </w:p>
        </w:tc>
      </w:tr>
      <w:tr>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RES-001</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Research Governance and Ethics Policy</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Research Unit</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Annual</w:t>
            </w:r>
          </w:p>
        </w:tc>
      </w:tr>
      <w:tr>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PUB-001</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Editorial and Publication Policy Framework</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Editorial Board</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Annual</w:t>
            </w:r>
          </w:p>
        </w:tc>
      </w:tr>
      <w:tr>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HR-001</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Faculty Recruitment, Appointment and Performance Policy</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Human Resources / Dean</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Biennial</w:t>
            </w:r>
          </w:p>
        </w:tc>
      </w:tr>
      <w:tr>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FIN-001</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Financial Management, Procurement and Delegation Manual</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Finance / Board</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Annual</w:t>
            </w:r>
          </w:p>
        </w:tc>
      </w:tr>
      <w:tr>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ICT-001</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Information Security, Privacy and Acceptable Use Policy</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Digital Infrastructure</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Annual</w:t>
            </w:r>
          </w:p>
        </w:tc>
      </w:tr>
      <w:tr>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SAFE-001</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Safeguarding, Respectful Conduct and Complaints Policy</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Safeguarding Focal Point</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Annual</w:t>
            </w:r>
          </w:p>
        </w:tc>
      </w:tr>
      <w:tr>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OPS-001</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Business Continuity, Emergency and Incident Management Manual</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Operations</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Annual</w:t>
            </w:r>
          </w:p>
        </w:tc>
      </w:tr>
    </w:tbl>
    <w:p>
      <w:pPr>
        <w:spacing w:after="0"/>
      </w:pPr>
    </w:p>
    <w:p>
      <w:pPr>
        <w:pStyle w:val="Heading1"/>
      </w:pPr>
      <w:r>
        <w:t>Delegation and decision control</w:t>
      </w:r>
    </w:p>
    <w:tbl>
      <w:tblPr>
        <w:tblW w:type="auto" w:w="0"/>
        <w:jc w:val="center"/>
        <w:tblLayout w:type="fixed"/>
        <w:tblLook w:firstColumn="1" w:firstRow="1" w:lastColumn="0" w:lastRow="0" w:noHBand="0" w:noVBand="1" w:val="04A0"/>
      </w:tblPr>
      <w:tblGrid>
        <w:gridCol w:w="3278"/>
        <w:gridCol w:w="3278"/>
        <w:gridCol w:w="3278"/>
      </w:tblGrid>
      <w:tr>
        <w:trPr>
          <w:tblHeader w:val="true"/>
        </w:trPr>
        <w:tc>
          <w:tcPr>
            <w:tcW w:type="dxa" w:w="2376"/>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5"/>
              </w:rPr>
              <w:t>Decision type</w:t>
            </w:r>
          </w:p>
        </w:tc>
        <w:tc>
          <w:tcPr>
            <w:tcW w:type="dxa" w:w="5112"/>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5"/>
              </w:rPr>
              <w:t>Minimum authority / consultation</w:t>
            </w:r>
          </w:p>
        </w:tc>
        <w:tc>
          <w:tcPr>
            <w:tcW w:type="dxa" w:w="1987"/>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5"/>
              </w:rPr>
              <w:t>Evidence</w:t>
            </w:r>
          </w:p>
        </w:tc>
      </w:tr>
      <w:tr>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Institutional strategy, annual budget and reserved policies</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Governing Board after executive recommendation.</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Approved minute and signed document.</w:t>
            </w:r>
          </w:p>
        </w:tc>
      </w:tr>
      <w:tr>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Academic programme approval and award rules</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Academic Council; Board where strategic/financial threshold requires.</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Programme approval record.</w:t>
            </w:r>
          </w:p>
        </w:tc>
      </w:tr>
      <w:tr>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Cohort launch</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Dean / delegated executive after academic, quality, staffing, finance and readiness checks.</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Launch checklist and approval.</w:t>
            </w:r>
          </w:p>
        </w:tc>
      </w:tr>
      <w:tr>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Partnership / MoU</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Authorised signatory after due diligence, finance, legal/data and programme-owner review.</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Due diligence and signed agreement register.</w:t>
            </w:r>
          </w:p>
        </w:tc>
      </w:tr>
      <w:tr>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Procurement / expenditure</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Approved budget and financial delegation; competition and conflict controls.</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Requisition, quotes/tender, approval, receipt and payment record.</w:t>
            </w:r>
          </w:p>
        </w:tc>
      </w:tr>
      <w:tr>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Public statement / brand claim</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Authorised communications owner; source verification; executive approval for high-risk claims.</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Content approval record.</w:t>
            </w:r>
          </w:p>
        </w:tc>
      </w:tr>
      <w:tr>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Research / publication</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Research/ethics/editorial route appropriate to product.</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Protocol, review and decision.</w:t>
            </w:r>
          </w:p>
        </w:tc>
      </w:tr>
      <w:tr>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Incident / suspension</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Designated incident lead or executive according to severity.</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Incident log, decision and recovery review.</w:t>
            </w:r>
          </w:p>
        </w:tc>
      </w:tr>
    </w:tbl>
    <w:p>
      <w:pPr>
        <w:spacing w:after="0"/>
      </w:pPr>
    </w:p>
    <w:p>
      <w:pPr>
        <w:pStyle w:val="Heading1"/>
      </w:pPr>
      <w:r>
        <w:t>Annual operating cycle</w:t>
      </w:r>
    </w:p>
    <w:tbl>
      <w:tblPr>
        <w:tblW w:type="auto" w:w="0"/>
        <w:jc w:val="center"/>
        <w:tblLayout w:type="fixed"/>
        <w:tblLook w:firstColumn="1" w:firstRow="1" w:lastColumn="0" w:lastRow="0" w:noHBand="0" w:noVBand="1" w:val="04A0"/>
      </w:tblPr>
      <w:tblGrid>
        <w:gridCol w:w="3278"/>
        <w:gridCol w:w="3278"/>
        <w:gridCol w:w="3278"/>
      </w:tblGrid>
      <w:tr>
        <w:trPr>
          <w:tblHeader w:val="true"/>
        </w:trPr>
        <w:tc>
          <w:tcPr>
            <w:tcW w:type="dxa" w:w="1872"/>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5"/>
              </w:rPr>
              <w:t>Cycle stage</w:t>
            </w:r>
          </w:p>
        </w:tc>
        <w:tc>
          <w:tcPr>
            <w:tcW w:type="dxa" w:w="4896"/>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5"/>
              </w:rPr>
              <w:t>Core activities</w:t>
            </w:r>
          </w:p>
        </w:tc>
        <w:tc>
          <w:tcPr>
            <w:tcW w:type="dxa" w:w="2707"/>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5"/>
              </w:rPr>
              <w:t>Outputs</w:t>
            </w:r>
          </w:p>
        </w:tc>
      </w:tr>
      <w:tr>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Strategic direction</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Review context, priorities, risk appetite, portfolio and impact.</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Annual priorities and performance framework.</w:t>
            </w:r>
          </w:p>
        </w:tc>
      </w:tr>
      <w:tr>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Planning and budgeting</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Workplans, workforce, procurement, programme calendar, cash and digital capacity.</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Approved plan, budget and operating calendar.</w:t>
            </w:r>
          </w:p>
        </w:tc>
      </w:tr>
      <w:tr>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Delivery</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Programmes, advisory, research, publishing, partnerships and learner services.</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Service records and monthly dashboard.</w:t>
            </w:r>
          </w:p>
        </w:tc>
      </w:tr>
      <w:tr>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Performance review</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Finance, quality, risk, people, platform, research and stakeholder indicators.</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Management review and corrective actions.</w:t>
            </w:r>
          </w:p>
        </w:tc>
      </w:tr>
      <w:tr>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Assurance</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Internal review, audits, policy compliance, data quality and action verification.</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Assurance report to Board / Council.</w:t>
            </w:r>
          </w:p>
        </w:tc>
      </w:tr>
      <w:tr>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Learning and renewal</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Impact review, stakeholder feedback, strategy and policy updates.</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Annual report and next-cycle priorities.</w:t>
            </w:r>
          </w:p>
        </w:tc>
      </w:tr>
    </w:tbl>
    <w:p>
      <w:pPr>
        <w:spacing w:after="0"/>
      </w:pPr>
    </w:p>
    <w:p>
      <w:pPr>
        <w:pStyle w:val="Heading1"/>
      </w:pPr>
      <w:r>
        <w:t>Core procedure 1 — New programme or major revision</w:t>
      </w:r>
    </w:p>
    <w:tbl>
      <w:tblPr>
        <w:tblW w:type="auto" w:w="0"/>
        <w:jc w:val="center"/>
        <w:tblLayout w:type="fixed"/>
        <w:tblLook w:firstColumn="1" w:firstRow="1" w:lastColumn="0" w:lastRow="0" w:noHBand="0" w:noVBand="1" w:val="04A0"/>
      </w:tblPr>
      <w:tblGrid>
        <w:gridCol w:w="1229"/>
        <w:gridCol w:w="1229"/>
        <w:gridCol w:w="1229"/>
        <w:gridCol w:w="1229"/>
        <w:gridCol w:w="1229"/>
        <w:gridCol w:w="1229"/>
        <w:gridCol w:w="1229"/>
        <w:gridCol w:w="1229"/>
      </w:tblGrid>
      <w:tr>
        <w:tc>
          <w:tcPr>
            <w:tcW w:type="dxa" w:w="1184"/>
            <w:shd w:fill="EFF7F8"/>
            <w:tcBorders>
              <w:top w:sz="5" w:val="single" w:color="0F8B8D"/>
              <w:left w:sz="4" w:val="single" w:color="D9E2EC"/>
              <w:bottom w:sz="4" w:val="single" w:color="D9E2EC"/>
              <w:right w:sz="4" w:val="single" w:color="D9E2EC"/>
            </w:tcBorders>
            <w:tcMar>
              <w:top w:w="70" w:type="dxa"/>
              <w:start w:w="60" w:type="dxa"/>
              <w:bottom w:w="70" w:type="dxa"/>
              <w:end w:w="60" w:type="dxa"/>
            </w:tcMar>
          </w:tcPr>
          <w:p>
            <w:pPr>
              <w:spacing w:after="40"/>
              <w:jc w:val="center"/>
            </w:pPr>
            <w:r>
              <w:rPr>
                <w:b/>
                <w:color w:val="D4A72C"/>
                <w:sz w:val="28"/>
              </w:rPr>
              <w:t>1</w:t>
            </w:r>
          </w:p>
          <w:p>
            <w:pPr>
              <w:spacing w:after="40"/>
              <w:jc w:val="center"/>
            </w:pPr>
            <w:r>
              <w:rPr>
                <w:b/>
                <w:color w:val="0B1F3A"/>
                <w:sz w:val="17"/>
              </w:rPr>
              <w:t>Initiate</w:t>
            </w:r>
          </w:p>
          <w:p>
            <w:pPr>
              <w:spacing w:after="0"/>
              <w:jc w:val="center"/>
            </w:pPr>
            <w:r>
              <w:rPr>
                <w:color w:val="5B6777"/>
                <w:sz w:val="14"/>
              </w:rPr>
              <w:t>Need and owner</w:t>
            </w:r>
          </w:p>
        </w:tc>
        <w:tc>
          <w:tcPr>
            <w:tcW w:type="dxa" w:w="1184"/>
            <w:shd w:fill="F5F7FA"/>
            <w:tcBorders>
              <w:top w:sz="5" w:val="single" w:color="0F8B8D"/>
              <w:left w:sz="4" w:val="single" w:color="D9E2EC"/>
              <w:bottom w:sz="4" w:val="single" w:color="D9E2EC"/>
              <w:right w:sz="4" w:val="single" w:color="D9E2EC"/>
            </w:tcBorders>
            <w:tcMar>
              <w:top w:w="70" w:type="dxa"/>
              <w:start w:w="60" w:type="dxa"/>
              <w:bottom w:w="70" w:type="dxa"/>
              <w:end w:w="60" w:type="dxa"/>
            </w:tcMar>
          </w:tcPr>
          <w:p>
            <w:pPr>
              <w:spacing w:after="40"/>
              <w:jc w:val="center"/>
            </w:pPr>
            <w:r>
              <w:rPr>
                <w:b/>
                <w:color w:val="D4A72C"/>
                <w:sz w:val="28"/>
              </w:rPr>
              <w:t>2</w:t>
            </w:r>
          </w:p>
          <w:p>
            <w:pPr>
              <w:spacing w:after="40"/>
              <w:jc w:val="center"/>
            </w:pPr>
            <w:r>
              <w:rPr>
                <w:b/>
                <w:color w:val="0B1F3A"/>
                <w:sz w:val="17"/>
              </w:rPr>
              <w:t>Screen</w:t>
            </w:r>
          </w:p>
          <w:p>
            <w:pPr>
              <w:spacing w:after="0"/>
              <w:jc w:val="center"/>
            </w:pPr>
            <w:r>
              <w:rPr>
                <w:color w:val="5B6777"/>
                <w:sz w:val="14"/>
              </w:rPr>
              <w:t>Strategy and viability</w:t>
            </w:r>
          </w:p>
        </w:tc>
        <w:tc>
          <w:tcPr>
            <w:tcW w:type="dxa" w:w="1184"/>
            <w:shd w:fill="EFF7F8"/>
            <w:tcBorders>
              <w:top w:sz="5" w:val="single" w:color="0F8B8D"/>
              <w:left w:sz="4" w:val="single" w:color="D9E2EC"/>
              <w:bottom w:sz="4" w:val="single" w:color="D9E2EC"/>
              <w:right w:sz="4" w:val="single" w:color="D9E2EC"/>
            </w:tcBorders>
            <w:tcMar>
              <w:top w:w="70" w:type="dxa"/>
              <w:start w:w="60" w:type="dxa"/>
              <w:bottom w:w="70" w:type="dxa"/>
              <w:end w:w="60" w:type="dxa"/>
            </w:tcMar>
          </w:tcPr>
          <w:p>
            <w:pPr>
              <w:spacing w:after="40"/>
              <w:jc w:val="center"/>
            </w:pPr>
            <w:r>
              <w:rPr>
                <w:b/>
                <w:color w:val="D4A72C"/>
                <w:sz w:val="28"/>
              </w:rPr>
              <w:t>3</w:t>
            </w:r>
          </w:p>
          <w:p>
            <w:pPr>
              <w:spacing w:after="40"/>
              <w:jc w:val="center"/>
            </w:pPr>
            <w:r>
              <w:rPr>
                <w:b/>
                <w:color w:val="0B1F3A"/>
                <w:sz w:val="17"/>
              </w:rPr>
              <w:t>Design</w:t>
            </w:r>
          </w:p>
          <w:p>
            <w:pPr>
              <w:spacing w:after="0"/>
              <w:jc w:val="center"/>
            </w:pPr>
            <w:r>
              <w:rPr>
                <w:color w:val="5B6777"/>
                <w:sz w:val="14"/>
              </w:rPr>
              <w:t>Specification and budget</w:t>
            </w:r>
          </w:p>
        </w:tc>
        <w:tc>
          <w:tcPr>
            <w:tcW w:type="dxa" w:w="1184"/>
            <w:shd w:fill="F5F7FA"/>
            <w:tcBorders>
              <w:top w:sz="5" w:val="single" w:color="0F8B8D"/>
              <w:left w:sz="4" w:val="single" w:color="D9E2EC"/>
              <w:bottom w:sz="4" w:val="single" w:color="D9E2EC"/>
              <w:right w:sz="4" w:val="single" w:color="D9E2EC"/>
            </w:tcBorders>
            <w:tcMar>
              <w:top w:w="70" w:type="dxa"/>
              <w:start w:w="60" w:type="dxa"/>
              <w:bottom w:w="70" w:type="dxa"/>
              <w:end w:w="60" w:type="dxa"/>
            </w:tcMar>
          </w:tcPr>
          <w:p>
            <w:pPr>
              <w:spacing w:after="40"/>
              <w:jc w:val="center"/>
            </w:pPr>
            <w:r>
              <w:rPr>
                <w:b/>
                <w:color w:val="D4A72C"/>
                <w:sz w:val="28"/>
              </w:rPr>
              <w:t>4</w:t>
            </w:r>
          </w:p>
          <w:p>
            <w:pPr>
              <w:spacing w:after="40"/>
              <w:jc w:val="center"/>
            </w:pPr>
            <w:r>
              <w:rPr>
                <w:b/>
                <w:color w:val="0B1F3A"/>
                <w:sz w:val="17"/>
              </w:rPr>
              <w:t>Review</w:t>
            </w:r>
          </w:p>
          <w:p>
            <w:pPr>
              <w:spacing w:after="0"/>
              <w:jc w:val="center"/>
            </w:pPr>
            <w:r>
              <w:rPr>
                <w:color w:val="5B6777"/>
                <w:sz w:val="14"/>
              </w:rPr>
              <w:t>Academic and quality</w:t>
            </w:r>
          </w:p>
        </w:tc>
        <w:tc>
          <w:tcPr>
            <w:tcW w:type="dxa" w:w="1184"/>
            <w:shd w:fill="EFF7F8"/>
            <w:tcBorders>
              <w:top w:sz="5" w:val="single" w:color="0F8B8D"/>
              <w:left w:sz="4" w:val="single" w:color="D9E2EC"/>
              <w:bottom w:sz="4" w:val="single" w:color="D9E2EC"/>
              <w:right w:sz="4" w:val="single" w:color="D9E2EC"/>
            </w:tcBorders>
            <w:tcMar>
              <w:top w:w="70" w:type="dxa"/>
              <w:start w:w="60" w:type="dxa"/>
              <w:bottom w:w="70" w:type="dxa"/>
              <w:end w:w="60" w:type="dxa"/>
            </w:tcMar>
          </w:tcPr>
          <w:p>
            <w:pPr>
              <w:spacing w:after="40"/>
              <w:jc w:val="center"/>
            </w:pPr>
            <w:r>
              <w:rPr>
                <w:b/>
                <w:color w:val="D4A72C"/>
                <w:sz w:val="28"/>
              </w:rPr>
              <w:t>5</w:t>
            </w:r>
          </w:p>
          <w:p>
            <w:pPr>
              <w:spacing w:after="40"/>
              <w:jc w:val="center"/>
            </w:pPr>
            <w:r>
              <w:rPr>
                <w:b/>
                <w:color w:val="0B1F3A"/>
                <w:sz w:val="17"/>
              </w:rPr>
              <w:t>Approve</w:t>
            </w:r>
          </w:p>
          <w:p>
            <w:pPr>
              <w:spacing w:after="0"/>
              <w:jc w:val="center"/>
            </w:pPr>
            <w:r>
              <w:rPr>
                <w:color w:val="5B6777"/>
                <w:sz w:val="14"/>
              </w:rPr>
              <w:t>Authority and code</w:t>
            </w:r>
          </w:p>
        </w:tc>
        <w:tc>
          <w:tcPr>
            <w:tcW w:type="dxa" w:w="1184"/>
            <w:shd w:fill="F5F7FA"/>
            <w:tcBorders>
              <w:top w:sz="5" w:val="single" w:color="0F8B8D"/>
              <w:left w:sz="4" w:val="single" w:color="D9E2EC"/>
              <w:bottom w:sz="4" w:val="single" w:color="D9E2EC"/>
              <w:right w:sz="4" w:val="single" w:color="D9E2EC"/>
            </w:tcBorders>
            <w:tcMar>
              <w:top w:w="70" w:type="dxa"/>
              <w:start w:w="60" w:type="dxa"/>
              <w:bottom w:w="70" w:type="dxa"/>
              <w:end w:w="60" w:type="dxa"/>
            </w:tcMar>
          </w:tcPr>
          <w:p>
            <w:pPr>
              <w:spacing w:after="40"/>
              <w:jc w:val="center"/>
            </w:pPr>
            <w:r>
              <w:rPr>
                <w:b/>
                <w:color w:val="D4A72C"/>
                <w:sz w:val="28"/>
              </w:rPr>
              <w:t>6</w:t>
            </w:r>
          </w:p>
          <w:p>
            <w:pPr>
              <w:spacing w:after="40"/>
              <w:jc w:val="center"/>
            </w:pPr>
            <w:r>
              <w:rPr>
                <w:b/>
                <w:color w:val="0B1F3A"/>
                <w:sz w:val="17"/>
              </w:rPr>
              <w:t>Build</w:t>
            </w:r>
          </w:p>
          <w:p>
            <w:pPr>
              <w:spacing w:after="0"/>
              <w:jc w:val="center"/>
            </w:pPr>
            <w:r>
              <w:rPr>
                <w:color w:val="5B6777"/>
                <w:sz w:val="14"/>
              </w:rPr>
              <w:t>Faculty, LMS and materials</w:t>
            </w:r>
          </w:p>
        </w:tc>
        <w:tc>
          <w:tcPr>
            <w:tcW w:type="dxa" w:w="1184"/>
            <w:shd w:fill="EFF7F8"/>
            <w:tcBorders>
              <w:top w:sz="5" w:val="single" w:color="0F8B8D"/>
              <w:left w:sz="4" w:val="single" w:color="D9E2EC"/>
              <w:bottom w:sz="4" w:val="single" w:color="D9E2EC"/>
              <w:right w:sz="4" w:val="single" w:color="D9E2EC"/>
            </w:tcBorders>
            <w:tcMar>
              <w:top w:w="70" w:type="dxa"/>
              <w:start w:w="60" w:type="dxa"/>
              <w:bottom w:w="70" w:type="dxa"/>
              <w:end w:w="60" w:type="dxa"/>
            </w:tcMar>
          </w:tcPr>
          <w:p>
            <w:pPr>
              <w:spacing w:after="40"/>
              <w:jc w:val="center"/>
            </w:pPr>
            <w:r>
              <w:rPr>
                <w:b/>
                <w:color w:val="D4A72C"/>
                <w:sz w:val="28"/>
              </w:rPr>
              <w:t>7</w:t>
            </w:r>
          </w:p>
          <w:p>
            <w:pPr>
              <w:spacing w:after="40"/>
              <w:jc w:val="center"/>
            </w:pPr>
            <w:r>
              <w:rPr>
                <w:b/>
                <w:color w:val="0B1F3A"/>
                <w:sz w:val="17"/>
              </w:rPr>
              <w:t>Launch</w:t>
            </w:r>
          </w:p>
          <w:p>
            <w:pPr>
              <w:spacing w:after="0"/>
              <w:jc w:val="center"/>
            </w:pPr>
            <w:r>
              <w:rPr>
                <w:color w:val="5B6777"/>
                <w:sz w:val="14"/>
              </w:rPr>
              <w:t>Readiness approval</w:t>
            </w:r>
          </w:p>
        </w:tc>
        <w:tc>
          <w:tcPr>
            <w:tcW w:type="dxa" w:w="1184"/>
            <w:shd w:fill="F5F7FA"/>
            <w:tcBorders>
              <w:top w:sz="5" w:val="single" w:color="0F8B8D"/>
              <w:left w:sz="4" w:val="single" w:color="D9E2EC"/>
              <w:bottom w:sz="4" w:val="single" w:color="D9E2EC"/>
              <w:right w:sz="4" w:val="single" w:color="D9E2EC"/>
            </w:tcBorders>
            <w:tcMar>
              <w:top w:w="70" w:type="dxa"/>
              <w:start w:w="60" w:type="dxa"/>
              <w:bottom w:w="70" w:type="dxa"/>
              <w:end w:w="60" w:type="dxa"/>
            </w:tcMar>
          </w:tcPr>
          <w:p>
            <w:pPr>
              <w:spacing w:after="40"/>
              <w:jc w:val="center"/>
            </w:pPr>
            <w:r>
              <w:rPr>
                <w:b/>
                <w:color w:val="D4A72C"/>
                <w:sz w:val="28"/>
              </w:rPr>
              <w:t>8</w:t>
            </w:r>
          </w:p>
          <w:p>
            <w:pPr>
              <w:spacing w:after="40"/>
              <w:jc w:val="center"/>
            </w:pPr>
            <w:r>
              <w:rPr>
                <w:b/>
                <w:color w:val="0B1F3A"/>
                <w:sz w:val="17"/>
              </w:rPr>
              <w:t>Evaluate</w:t>
            </w:r>
          </w:p>
          <w:p>
            <w:pPr>
              <w:spacing w:after="0"/>
              <w:jc w:val="center"/>
            </w:pPr>
            <w:r>
              <w:rPr>
                <w:color w:val="5B6777"/>
                <w:sz w:val="14"/>
              </w:rPr>
              <w:t>Cohort and annual review</w:t>
            </w:r>
          </w:p>
        </w:tc>
      </w:tr>
    </w:tbl>
    <w:p>
      <w:pPr>
        <w:pStyle w:val="Heading1"/>
      </w:pPr>
      <w:r>
        <w:t>Core procedure 2 — Partnership and due diligence</w:t>
      </w:r>
    </w:p>
    <w:tbl>
      <w:tblPr>
        <w:tblW w:type="auto" w:w="0"/>
        <w:jc w:val="center"/>
        <w:tblLayout w:type="fixed"/>
        <w:tblLook w:firstColumn="1" w:firstRow="1" w:lastColumn="0" w:lastRow="0" w:noHBand="0" w:noVBand="1" w:val="04A0"/>
      </w:tblPr>
      <w:tblGrid>
        <w:gridCol w:w="4917"/>
        <w:gridCol w:w="4917"/>
      </w:tblGrid>
      <w:tr>
        <w:trPr>
          <w:tblHeader w:val="true"/>
        </w:trPr>
        <w:tc>
          <w:tcPr>
            <w:tcW w:type="dxa" w:w="1944"/>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5"/>
              </w:rPr>
              <w:t>Step</w:t>
            </w:r>
          </w:p>
        </w:tc>
        <w:tc>
          <w:tcPr>
            <w:tcW w:type="dxa" w:w="7531"/>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5"/>
              </w:rPr>
              <w:t>Required action / evidence</w:t>
            </w:r>
          </w:p>
        </w:tc>
      </w:tr>
      <w:tr>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1. Business need</w:t>
            </w:r>
          </w:p>
        </w:tc>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Purpose, benefit, strategic fit, proposed scope and accountable sponsor.</w:t>
            </w:r>
          </w:p>
        </w:tc>
      </w:tr>
      <w:tr>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2. Counterparty verification</w:t>
            </w:r>
          </w:p>
        </w:tc>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Legal identity, governance, reputation, sanctions/fraud risk, capacity and references proportionate to risk.</w:t>
            </w:r>
          </w:p>
        </w:tc>
      </w:tr>
      <w:tr>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3. Technical review</w:t>
            </w:r>
          </w:p>
        </w:tc>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Academic/service quality, roles, deliverables, KPIs, intellectual property and branding.</w:t>
            </w:r>
          </w:p>
        </w:tc>
      </w:tr>
      <w:tr>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4. Finance and procurement</w:t>
            </w:r>
          </w:p>
        </w:tc>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Budget, value, payment terms, tax, currency, audit and procurement compliance.</w:t>
            </w:r>
          </w:p>
        </w:tc>
      </w:tr>
      <w:tr>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5. Data and safeguarding</w:t>
            </w:r>
          </w:p>
        </w:tc>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Data flows, privacy, security, participant protection, complaints and incident notification.</w:t>
            </w:r>
          </w:p>
        </w:tc>
      </w:tr>
      <w:tr>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6. Independence and integrity</w:t>
            </w:r>
          </w:p>
        </w:tc>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Conflicts, editorial/research independence, anti-corruption and no misleading endorsements.</w:t>
            </w:r>
          </w:p>
        </w:tc>
      </w:tr>
      <w:tr>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7. Approval and signature</w:t>
            </w:r>
          </w:p>
        </w:tc>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Authorised signatory only; agreement entered in register.</w:t>
            </w:r>
          </w:p>
        </w:tc>
      </w:tr>
      <w:tr>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8. Mobilisation and monitoring</w:t>
            </w:r>
          </w:p>
        </w:tc>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Kick-off, reporting, risk, change control, performance review and closure.</w:t>
            </w:r>
          </w:p>
        </w:tc>
      </w:tr>
    </w:tbl>
    <w:p>
      <w:pPr>
        <w:spacing w:after="0"/>
      </w:pPr>
    </w:p>
    <w:p>
      <w:pPr>
        <w:pStyle w:val="Heading1"/>
      </w:pPr>
      <w:r>
        <w:t>Core procedure 3 — Procurement and payment</w:t>
      </w:r>
    </w:p>
    <w:tbl>
      <w:tblPr>
        <w:tblW w:type="auto" w:w="0"/>
        <w:jc w:val="center"/>
        <w:tblLayout w:type="fixed"/>
        <w:tblLook w:firstColumn="1" w:firstRow="1" w:lastColumn="0" w:lastRow="0" w:noHBand="0" w:noVBand="1" w:val="04A0"/>
      </w:tblPr>
      <w:tblGrid>
        <w:gridCol w:w="1229"/>
        <w:gridCol w:w="1229"/>
        <w:gridCol w:w="1229"/>
        <w:gridCol w:w="1229"/>
        <w:gridCol w:w="1229"/>
        <w:gridCol w:w="1229"/>
        <w:gridCol w:w="1229"/>
        <w:gridCol w:w="1229"/>
      </w:tblGrid>
      <w:tr>
        <w:tc>
          <w:tcPr>
            <w:tcW w:type="dxa" w:w="1184"/>
            <w:shd w:fill="EFF7F8"/>
            <w:tcBorders>
              <w:top w:sz="5" w:val="single" w:color="0F8B8D"/>
              <w:left w:sz="4" w:val="single" w:color="D9E2EC"/>
              <w:bottom w:sz="4" w:val="single" w:color="D9E2EC"/>
              <w:right w:sz="4" w:val="single" w:color="D9E2EC"/>
            </w:tcBorders>
            <w:tcMar>
              <w:top w:w="70" w:type="dxa"/>
              <w:start w:w="60" w:type="dxa"/>
              <w:bottom w:w="70" w:type="dxa"/>
              <w:end w:w="60" w:type="dxa"/>
            </w:tcMar>
          </w:tcPr>
          <w:p>
            <w:pPr>
              <w:spacing w:after="40"/>
              <w:jc w:val="center"/>
            </w:pPr>
            <w:r>
              <w:rPr>
                <w:b/>
                <w:color w:val="D4A72C"/>
                <w:sz w:val="28"/>
              </w:rPr>
              <w:t>1</w:t>
            </w:r>
          </w:p>
          <w:p>
            <w:pPr>
              <w:spacing w:after="40"/>
              <w:jc w:val="center"/>
            </w:pPr>
            <w:r>
              <w:rPr>
                <w:b/>
                <w:color w:val="0B1F3A"/>
                <w:sz w:val="17"/>
              </w:rPr>
              <w:t>Need</w:t>
            </w:r>
          </w:p>
          <w:p>
            <w:pPr>
              <w:spacing w:after="0"/>
              <w:jc w:val="center"/>
            </w:pPr>
            <w:r>
              <w:rPr>
                <w:color w:val="5B6777"/>
                <w:sz w:val="14"/>
              </w:rPr>
              <w:t>Specification and budget</w:t>
            </w:r>
          </w:p>
        </w:tc>
        <w:tc>
          <w:tcPr>
            <w:tcW w:type="dxa" w:w="1184"/>
            <w:shd w:fill="F5F7FA"/>
            <w:tcBorders>
              <w:top w:sz="5" w:val="single" w:color="0F8B8D"/>
              <w:left w:sz="4" w:val="single" w:color="D9E2EC"/>
              <w:bottom w:sz="4" w:val="single" w:color="D9E2EC"/>
              <w:right w:sz="4" w:val="single" w:color="D9E2EC"/>
            </w:tcBorders>
            <w:tcMar>
              <w:top w:w="70" w:type="dxa"/>
              <w:start w:w="60" w:type="dxa"/>
              <w:bottom w:w="70" w:type="dxa"/>
              <w:end w:w="60" w:type="dxa"/>
            </w:tcMar>
          </w:tcPr>
          <w:p>
            <w:pPr>
              <w:spacing w:after="40"/>
              <w:jc w:val="center"/>
            </w:pPr>
            <w:r>
              <w:rPr>
                <w:b/>
                <w:color w:val="D4A72C"/>
                <w:sz w:val="28"/>
              </w:rPr>
              <w:t>2</w:t>
            </w:r>
          </w:p>
          <w:p>
            <w:pPr>
              <w:spacing w:after="40"/>
              <w:jc w:val="center"/>
            </w:pPr>
            <w:r>
              <w:rPr>
                <w:b/>
                <w:color w:val="0B1F3A"/>
                <w:sz w:val="17"/>
              </w:rPr>
              <w:t>Source</w:t>
            </w:r>
          </w:p>
          <w:p>
            <w:pPr>
              <w:spacing w:after="0"/>
              <w:jc w:val="center"/>
            </w:pPr>
            <w:r>
              <w:rPr>
                <w:color w:val="5B6777"/>
                <w:sz w:val="14"/>
              </w:rPr>
              <w:t>Competition / justified exception</w:t>
            </w:r>
          </w:p>
        </w:tc>
        <w:tc>
          <w:tcPr>
            <w:tcW w:type="dxa" w:w="1184"/>
            <w:shd w:fill="EFF7F8"/>
            <w:tcBorders>
              <w:top w:sz="5" w:val="single" w:color="0F8B8D"/>
              <w:left w:sz="4" w:val="single" w:color="D9E2EC"/>
              <w:bottom w:sz="4" w:val="single" w:color="D9E2EC"/>
              <w:right w:sz="4" w:val="single" w:color="D9E2EC"/>
            </w:tcBorders>
            <w:tcMar>
              <w:top w:w="70" w:type="dxa"/>
              <w:start w:w="60" w:type="dxa"/>
              <w:bottom w:w="70" w:type="dxa"/>
              <w:end w:w="60" w:type="dxa"/>
            </w:tcMar>
          </w:tcPr>
          <w:p>
            <w:pPr>
              <w:spacing w:after="40"/>
              <w:jc w:val="center"/>
            </w:pPr>
            <w:r>
              <w:rPr>
                <w:b/>
                <w:color w:val="D4A72C"/>
                <w:sz w:val="28"/>
              </w:rPr>
              <w:t>3</w:t>
            </w:r>
          </w:p>
          <w:p>
            <w:pPr>
              <w:spacing w:after="40"/>
              <w:jc w:val="center"/>
            </w:pPr>
            <w:r>
              <w:rPr>
                <w:b/>
                <w:color w:val="0B1F3A"/>
                <w:sz w:val="17"/>
              </w:rPr>
              <w:t>Evaluate</w:t>
            </w:r>
          </w:p>
          <w:p>
            <w:pPr>
              <w:spacing w:after="0"/>
              <w:jc w:val="center"/>
            </w:pPr>
            <w:r>
              <w:rPr>
                <w:color w:val="5B6777"/>
                <w:sz w:val="14"/>
              </w:rPr>
              <w:t>Price, quality and risk</w:t>
            </w:r>
          </w:p>
        </w:tc>
        <w:tc>
          <w:tcPr>
            <w:tcW w:type="dxa" w:w="1184"/>
            <w:shd w:fill="F5F7FA"/>
            <w:tcBorders>
              <w:top w:sz="5" w:val="single" w:color="0F8B8D"/>
              <w:left w:sz="4" w:val="single" w:color="D9E2EC"/>
              <w:bottom w:sz="4" w:val="single" w:color="D9E2EC"/>
              <w:right w:sz="4" w:val="single" w:color="D9E2EC"/>
            </w:tcBorders>
            <w:tcMar>
              <w:top w:w="70" w:type="dxa"/>
              <w:start w:w="60" w:type="dxa"/>
              <w:bottom w:w="70" w:type="dxa"/>
              <w:end w:w="60" w:type="dxa"/>
            </w:tcMar>
          </w:tcPr>
          <w:p>
            <w:pPr>
              <w:spacing w:after="40"/>
              <w:jc w:val="center"/>
            </w:pPr>
            <w:r>
              <w:rPr>
                <w:b/>
                <w:color w:val="D4A72C"/>
                <w:sz w:val="28"/>
              </w:rPr>
              <w:t>4</w:t>
            </w:r>
          </w:p>
          <w:p>
            <w:pPr>
              <w:spacing w:after="40"/>
              <w:jc w:val="center"/>
            </w:pPr>
            <w:r>
              <w:rPr>
                <w:b/>
                <w:color w:val="0B1F3A"/>
                <w:sz w:val="17"/>
              </w:rPr>
              <w:t>Approve</w:t>
            </w:r>
          </w:p>
          <w:p>
            <w:pPr>
              <w:spacing w:after="0"/>
              <w:jc w:val="center"/>
            </w:pPr>
            <w:r>
              <w:rPr>
                <w:color w:val="5B6777"/>
                <w:sz w:val="14"/>
              </w:rPr>
              <w:t>Delegated authority</w:t>
            </w:r>
          </w:p>
        </w:tc>
        <w:tc>
          <w:tcPr>
            <w:tcW w:type="dxa" w:w="1184"/>
            <w:shd w:fill="EFF7F8"/>
            <w:tcBorders>
              <w:top w:sz="5" w:val="single" w:color="0F8B8D"/>
              <w:left w:sz="4" w:val="single" w:color="D9E2EC"/>
              <w:bottom w:sz="4" w:val="single" w:color="D9E2EC"/>
              <w:right w:sz="4" w:val="single" w:color="D9E2EC"/>
            </w:tcBorders>
            <w:tcMar>
              <w:top w:w="70" w:type="dxa"/>
              <w:start w:w="60" w:type="dxa"/>
              <w:bottom w:w="70" w:type="dxa"/>
              <w:end w:w="60" w:type="dxa"/>
            </w:tcMar>
          </w:tcPr>
          <w:p>
            <w:pPr>
              <w:spacing w:after="40"/>
              <w:jc w:val="center"/>
            </w:pPr>
            <w:r>
              <w:rPr>
                <w:b/>
                <w:color w:val="D4A72C"/>
                <w:sz w:val="28"/>
              </w:rPr>
              <w:t>5</w:t>
            </w:r>
          </w:p>
          <w:p>
            <w:pPr>
              <w:spacing w:after="40"/>
              <w:jc w:val="center"/>
            </w:pPr>
            <w:r>
              <w:rPr>
                <w:b/>
                <w:color w:val="0B1F3A"/>
                <w:sz w:val="17"/>
              </w:rPr>
              <w:t>Contract / order</w:t>
            </w:r>
          </w:p>
          <w:p>
            <w:pPr>
              <w:spacing w:after="0"/>
              <w:jc w:val="center"/>
            </w:pPr>
            <w:r>
              <w:rPr>
                <w:color w:val="5B6777"/>
                <w:sz w:val="14"/>
              </w:rPr>
              <w:t>Terms and controls</w:t>
            </w:r>
          </w:p>
        </w:tc>
        <w:tc>
          <w:tcPr>
            <w:tcW w:type="dxa" w:w="1184"/>
            <w:shd w:fill="F5F7FA"/>
            <w:tcBorders>
              <w:top w:sz="5" w:val="single" w:color="0F8B8D"/>
              <w:left w:sz="4" w:val="single" w:color="D9E2EC"/>
              <w:bottom w:sz="4" w:val="single" w:color="D9E2EC"/>
              <w:right w:sz="4" w:val="single" w:color="D9E2EC"/>
            </w:tcBorders>
            <w:tcMar>
              <w:top w:w="70" w:type="dxa"/>
              <w:start w:w="60" w:type="dxa"/>
              <w:bottom w:w="70" w:type="dxa"/>
              <w:end w:w="60" w:type="dxa"/>
            </w:tcMar>
          </w:tcPr>
          <w:p>
            <w:pPr>
              <w:spacing w:after="40"/>
              <w:jc w:val="center"/>
            </w:pPr>
            <w:r>
              <w:rPr>
                <w:b/>
                <w:color w:val="D4A72C"/>
                <w:sz w:val="28"/>
              </w:rPr>
              <w:t>6</w:t>
            </w:r>
          </w:p>
          <w:p>
            <w:pPr>
              <w:spacing w:after="40"/>
              <w:jc w:val="center"/>
            </w:pPr>
            <w:r>
              <w:rPr>
                <w:b/>
                <w:color w:val="0B1F3A"/>
                <w:sz w:val="17"/>
              </w:rPr>
              <w:t>Receive</w:t>
            </w:r>
          </w:p>
          <w:p>
            <w:pPr>
              <w:spacing w:after="0"/>
              <w:jc w:val="center"/>
            </w:pPr>
            <w:r>
              <w:rPr>
                <w:color w:val="5B6777"/>
                <w:sz w:val="14"/>
              </w:rPr>
              <w:t>Verify goods/service</w:t>
            </w:r>
          </w:p>
        </w:tc>
        <w:tc>
          <w:tcPr>
            <w:tcW w:type="dxa" w:w="1184"/>
            <w:shd w:fill="EFF7F8"/>
            <w:tcBorders>
              <w:top w:sz="5" w:val="single" w:color="0F8B8D"/>
              <w:left w:sz="4" w:val="single" w:color="D9E2EC"/>
              <w:bottom w:sz="4" w:val="single" w:color="D9E2EC"/>
              <w:right w:sz="4" w:val="single" w:color="D9E2EC"/>
            </w:tcBorders>
            <w:tcMar>
              <w:top w:w="70" w:type="dxa"/>
              <w:start w:w="60" w:type="dxa"/>
              <w:bottom w:w="70" w:type="dxa"/>
              <w:end w:w="60" w:type="dxa"/>
            </w:tcMar>
          </w:tcPr>
          <w:p>
            <w:pPr>
              <w:spacing w:after="40"/>
              <w:jc w:val="center"/>
            </w:pPr>
            <w:r>
              <w:rPr>
                <w:b/>
                <w:color w:val="D4A72C"/>
                <w:sz w:val="28"/>
              </w:rPr>
              <w:t>7</w:t>
            </w:r>
          </w:p>
          <w:p>
            <w:pPr>
              <w:spacing w:after="40"/>
              <w:jc w:val="center"/>
            </w:pPr>
            <w:r>
              <w:rPr>
                <w:b/>
                <w:color w:val="0B1F3A"/>
                <w:sz w:val="17"/>
              </w:rPr>
              <w:t>Pay</w:t>
            </w:r>
          </w:p>
          <w:p>
            <w:pPr>
              <w:spacing w:after="0"/>
              <w:jc w:val="center"/>
            </w:pPr>
            <w:r>
              <w:rPr>
                <w:color w:val="5B6777"/>
                <w:sz w:val="14"/>
              </w:rPr>
              <w:t>Invoice and segregation</w:t>
            </w:r>
          </w:p>
        </w:tc>
        <w:tc>
          <w:tcPr>
            <w:tcW w:type="dxa" w:w="1184"/>
            <w:shd w:fill="F5F7FA"/>
            <w:tcBorders>
              <w:top w:sz="5" w:val="single" w:color="0F8B8D"/>
              <w:left w:sz="4" w:val="single" w:color="D9E2EC"/>
              <w:bottom w:sz="4" w:val="single" w:color="D9E2EC"/>
              <w:right w:sz="4" w:val="single" w:color="D9E2EC"/>
            </w:tcBorders>
            <w:tcMar>
              <w:top w:w="70" w:type="dxa"/>
              <w:start w:w="60" w:type="dxa"/>
              <w:bottom w:w="70" w:type="dxa"/>
              <w:end w:w="60" w:type="dxa"/>
            </w:tcMar>
          </w:tcPr>
          <w:p>
            <w:pPr>
              <w:spacing w:after="40"/>
              <w:jc w:val="center"/>
            </w:pPr>
            <w:r>
              <w:rPr>
                <w:b/>
                <w:color w:val="D4A72C"/>
                <w:sz w:val="28"/>
              </w:rPr>
              <w:t>8</w:t>
            </w:r>
          </w:p>
          <w:p>
            <w:pPr>
              <w:spacing w:after="40"/>
              <w:jc w:val="center"/>
            </w:pPr>
            <w:r>
              <w:rPr>
                <w:b/>
                <w:color w:val="0B1F3A"/>
                <w:sz w:val="17"/>
              </w:rPr>
              <w:t>Record</w:t>
            </w:r>
          </w:p>
          <w:p>
            <w:pPr>
              <w:spacing w:after="0"/>
              <w:jc w:val="center"/>
            </w:pPr>
            <w:r>
              <w:rPr>
                <w:color w:val="5B6777"/>
                <w:sz w:val="14"/>
              </w:rPr>
              <w:t>Assets, contract and audit</w:t>
            </w:r>
          </w:p>
        </w:tc>
      </w:tr>
    </w:tbl>
    <w:p>
      <w:pPr>
        <w:pStyle w:val="ListBullet"/>
        <w:ind w:left="317" w:hanging="173"/>
      </w:pPr>
      <w:r>
        <w:t>No person may request, approve, receive and pay the same purchase without compensating controls.</w:t>
      </w:r>
    </w:p>
    <w:p>
      <w:pPr>
        <w:pStyle w:val="ListBullet"/>
        <w:ind w:left="317" w:hanging="173"/>
      </w:pPr>
      <w:r>
        <w:t>Conflicts, gifts, related parties and vendor relationships must be declared.</w:t>
      </w:r>
    </w:p>
    <w:p>
      <w:pPr>
        <w:pStyle w:val="ListBullet"/>
        <w:ind w:left="317" w:hanging="173"/>
      </w:pPr>
      <w:r>
        <w:t>Emergency procurement is documented, time-limited and retrospectively reviewed.</w:t>
      </w:r>
    </w:p>
    <w:p>
      <w:pPr>
        <w:pStyle w:val="ListBullet"/>
        <w:ind w:left="317" w:hanging="173"/>
      </w:pPr>
      <w:r>
        <w:t>Assets are tagged/registered where applicable and disposal is authorised and recorded.</w:t>
      </w:r>
    </w:p>
    <w:p>
      <w:pPr>
        <w:pStyle w:val="Heading1"/>
      </w:pPr>
      <w:r>
        <w:t>Core procedure 4 — Recruitment and faculty engagement</w:t>
      </w:r>
    </w:p>
    <w:tbl>
      <w:tblPr>
        <w:tblW w:type="auto" w:w="0"/>
        <w:jc w:val="center"/>
        <w:tblLayout w:type="fixed"/>
        <w:tblLook w:firstColumn="1" w:firstRow="1" w:lastColumn="0" w:lastRow="0" w:noHBand="0" w:noVBand="1" w:val="04A0"/>
      </w:tblPr>
      <w:tblGrid>
        <w:gridCol w:w="1229"/>
        <w:gridCol w:w="1229"/>
        <w:gridCol w:w="1229"/>
        <w:gridCol w:w="1229"/>
        <w:gridCol w:w="1229"/>
        <w:gridCol w:w="1229"/>
        <w:gridCol w:w="1229"/>
        <w:gridCol w:w="1229"/>
      </w:tblGrid>
      <w:tr>
        <w:tc>
          <w:tcPr>
            <w:tcW w:type="dxa" w:w="1184"/>
            <w:shd w:fill="EFF7F8"/>
            <w:tcBorders>
              <w:top w:sz="5" w:val="single" w:color="0F8B8D"/>
              <w:left w:sz="4" w:val="single" w:color="D9E2EC"/>
              <w:bottom w:sz="4" w:val="single" w:color="D9E2EC"/>
              <w:right w:sz="4" w:val="single" w:color="D9E2EC"/>
            </w:tcBorders>
            <w:tcMar>
              <w:top w:w="70" w:type="dxa"/>
              <w:start w:w="60" w:type="dxa"/>
              <w:bottom w:w="70" w:type="dxa"/>
              <w:end w:w="60" w:type="dxa"/>
            </w:tcMar>
          </w:tcPr>
          <w:p>
            <w:pPr>
              <w:spacing w:after="40"/>
              <w:jc w:val="center"/>
            </w:pPr>
            <w:r>
              <w:rPr>
                <w:b/>
                <w:color w:val="D4A72C"/>
                <w:sz w:val="28"/>
              </w:rPr>
              <w:t>1</w:t>
            </w:r>
          </w:p>
          <w:p>
            <w:pPr>
              <w:spacing w:after="40"/>
              <w:jc w:val="center"/>
            </w:pPr>
            <w:r>
              <w:rPr>
                <w:b/>
                <w:color w:val="0B1F3A"/>
                <w:sz w:val="17"/>
              </w:rPr>
              <w:t>Role</w:t>
            </w:r>
          </w:p>
          <w:p>
            <w:pPr>
              <w:spacing w:after="0"/>
              <w:jc w:val="center"/>
            </w:pPr>
            <w:r>
              <w:rPr>
                <w:color w:val="5B6777"/>
                <w:sz w:val="14"/>
              </w:rPr>
              <w:t>Need and description</w:t>
            </w:r>
          </w:p>
        </w:tc>
        <w:tc>
          <w:tcPr>
            <w:tcW w:type="dxa" w:w="1184"/>
            <w:shd w:fill="F5F7FA"/>
            <w:tcBorders>
              <w:top w:sz="5" w:val="single" w:color="0F8B8D"/>
              <w:left w:sz="4" w:val="single" w:color="D9E2EC"/>
              <w:bottom w:sz="4" w:val="single" w:color="D9E2EC"/>
              <w:right w:sz="4" w:val="single" w:color="D9E2EC"/>
            </w:tcBorders>
            <w:tcMar>
              <w:top w:w="70" w:type="dxa"/>
              <w:start w:w="60" w:type="dxa"/>
              <w:bottom w:w="70" w:type="dxa"/>
              <w:end w:w="60" w:type="dxa"/>
            </w:tcMar>
          </w:tcPr>
          <w:p>
            <w:pPr>
              <w:spacing w:after="40"/>
              <w:jc w:val="center"/>
            </w:pPr>
            <w:r>
              <w:rPr>
                <w:b/>
                <w:color w:val="D4A72C"/>
                <w:sz w:val="28"/>
              </w:rPr>
              <w:t>2</w:t>
            </w:r>
          </w:p>
          <w:p>
            <w:pPr>
              <w:spacing w:after="40"/>
              <w:jc w:val="center"/>
            </w:pPr>
            <w:r>
              <w:rPr>
                <w:b/>
                <w:color w:val="0B1F3A"/>
                <w:sz w:val="17"/>
              </w:rPr>
              <w:t>Source</w:t>
            </w:r>
          </w:p>
          <w:p>
            <w:pPr>
              <w:spacing w:after="0"/>
              <w:jc w:val="center"/>
            </w:pPr>
            <w:r>
              <w:rPr>
                <w:color w:val="5B6777"/>
                <w:sz w:val="14"/>
              </w:rPr>
              <w:t>Fair search / justified appointment</w:t>
            </w:r>
          </w:p>
        </w:tc>
        <w:tc>
          <w:tcPr>
            <w:tcW w:type="dxa" w:w="1184"/>
            <w:shd w:fill="EFF7F8"/>
            <w:tcBorders>
              <w:top w:sz="5" w:val="single" w:color="0F8B8D"/>
              <w:left w:sz="4" w:val="single" w:color="D9E2EC"/>
              <w:bottom w:sz="4" w:val="single" w:color="D9E2EC"/>
              <w:right w:sz="4" w:val="single" w:color="D9E2EC"/>
            </w:tcBorders>
            <w:tcMar>
              <w:top w:w="70" w:type="dxa"/>
              <w:start w:w="60" w:type="dxa"/>
              <w:bottom w:w="70" w:type="dxa"/>
              <w:end w:w="60" w:type="dxa"/>
            </w:tcMar>
          </w:tcPr>
          <w:p>
            <w:pPr>
              <w:spacing w:after="40"/>
              <w:jc w:val="center"/>
            </w:pPr>
            <w:r>
              <w:rPr>
                <w:b/>
                <w:color w:val="D4A72C"/>
                <w:sz w:val="28"/>
              </w:rPr>
              <w:t>3</w:t>
            </w:r>
          </w:p>
          <w:p>
            <w:pPr>
              <w:spacing w:after="40"/>
              <w:jc w:val="center"/>
            </w:pPr>
            <w:r>
              <w:rPr>
                <w:b/>
                <w:color w:val="0B1F3A"/>
                <w:sz w:val="17"/>
              </w:rPr>
              <w:t>Assess</w:t>
            </w:r>
          </w:p>
          <w:p>
            <w:pPr>
              <w:spacing w:after="0"/>
              <w:jc w:val="center"/>
            </w:pPr>
            <w:r>
              <w:rPr>
                <w:color w:val="5B6777"/>
                <w:sz w:val="14"/>
              </w:rPr>
              <w:t>Competence and values</w:t>
            </w:r>
          </w:p>
        </w:tc>
        <w:tc>
          <w:tcPr>
            <w:tcW w:type="dxa" w:w="1184"/>
            <w:shd w:fill="F5F7FA"/>
            <w:tcBorders>
              <w:top w:sz="5" w:val="single" w:color="0F8B8D"/>
              <w:left w:sz="4" w:val="single" w:color="D9E2EC"/>
              <w:bottom w:sz="4" w:val="single" w:color="D9E2EC"/>
              <w:right w:sz="4" w:val="single" w:color="D9E2EC"/>
            </w:tcBorders>
            <w:tcMar>
              <w:top w:w="70" w:type="dxa"/>
              <w:start w:w="60" w:type="dxa"/>
              <w:bottom w:w="70" w:type="dxa"/>
              <w:end w:w="60" w:type="dxa"/>
            </w:tcMar>
          </w:tcPr>
          <w:p>
            <w:pPr>
              <w:spacing w:after="40"/>
              <w:jc w:val="center"/>
            </w:pPr>
            <w:r>
              <w:rPr>
                <w:b/>
                <w:color w:val="D4A72C"/>
                <w:sz w:val="28"/>
              </w:rPr>
              <w:t>4</w:t>
            </w:r>
          </w:p>
          <w:p>
            <w:pPr>
              <w:spacing w:after="40"/>
              <w:jc w:val="center"/>
            </w:pPr>
            <w:r>
              <w:rPr>
                <w:b/>
                <w:color w:val="0B1F3A"/>
                <w:sz w:val="17"/>
              </w:rPr>
              <w:t>Verify</w:t>
            </w:r>
          </w:p>
          <w:p>
            <w:pPr>
              <w:spacing w:after="0"/>
              <w:jc w:val="center"/>
            </w:pPr>
            <w:r>
              <w:rPr>
                <w:color w:val="5B6777"/>
                <w:sz w:val="14"/>
              </w:rPr>
              <w:t>Identity, qualifications, references</w:t>
            </w:r>
          </w:p>
        </w:tc>
        <w:tc>
          <w:tcPr>
            <w:tcW w:type="dxa" w:w="1184"/>
            <w:shd w:fill="EFF7F8"/>
            <w:tcBorders>
              <w:top w:sz="5" w:val="single" w:color="0F8B8D"/>
              <w:left w:sz="4" w:val="single" w:color="D9E2EC"/>
              <w:bottom w:sz="4" w:val="single" w:color="D9E2EC"/>
              <w:right w:sz="4" w:val="single" w:color="D9E2EC"/>
            </w:tcBorders>
            <w:tcMar>
              <w:top w:w="70" w:type="dxa"/>
              <w:start w:w="60" w:type="dxa"/>
              <w:bottom w:w="70" w:type="dxa"/>
              <w:end w:w="60" w:type="dxa"/>
            </w:tcMar>
          </w:tcPr>
          <w:p>
            <w:pPr>
              <w:spacing w:after="40"/>
              <w:jc w:val="center"/>
            </w:pPr>
            <w:r>
              <w:rPr>
                <w:b/>
                <w:color w:val="D4A72C"/>
                <w:sz w:val="28"/>
              </w:rPr>
              <w:t>5</w:t>
            </w:r>
          </w:p>
          <w:p>
            <w:pPr>
              <w:spacing w:after="40"/>
              <w:jc w:val="center"/>
            </w:pPr>
            <w:r>
              <w:rPr>
                <w:b/>
                <w:color w:val="0B1F3A"/>
                <w:sz w:val="17"/>
              </w:rPr>
              <w:t>Approve</w:t>
            </w:r>
          </w:p>
          <w:p>
            <w:pPr>
              <w:spacing w:after="0"/>
              <w:jc w:val="center"/>
            </w:pPr>
            <w:r>
              <w:rPr>
                <w:color w:val="5B6777"/>
                <w:sz w:val="14"/>
              </w:rPr>
              <w:t>Authority and budget</w:t>
            </w:r>
          </w:p>
        </w:tc>
        <w:tc>
          <w:tcPr>
            <w:tcW w:type="dxa" w:w="1184"/>
            <w:shd w:fill="F5F7FA"/>
            <w:tcBorders>
              <w:top w:sz="5" w:val="single" w:color="0F8B8D"/>
              <w:left w:sz="4" w:val="single" w:color="D9E2EC"/>
              <w:bottom w:sz="4" w:val="single" w:color="D9E2EC"/>
              <w:right w:sz="4" w:val="single" w:color="D9E2EC"/>
            </w:tcBorders>
            <w:tcMar>
              <w:top w:w="70" w:type="dxa"/>
              <w:start w:w="60" w:type="dxa"/>
              <w:bottom w:w="70" w:type="dxa"/>
              <w:end w:w="60" w:type="dxa"/>
            </w:tcMar>
          </w:tcPr>
          <w:p>
            <w:pPr>
              <w:spacing w:after="40"/>
              <w:jc w:val="center"/>
            </w:pPr>
            <w:r>
              <w:rPr>
                <w:b/>
                <w:color w:val="D4A72C"/>
                <w:sz w:val="28"/>
              </w:rPr>
              <w:t>6</w:t>
            </w:r>
          </w:p>
          <w:p>
            <w:pPr>
              <w:spacing w:after="40"/>
              <w:jc w:val="center"/>
            </w:pPr>
            <w:r>
              <w:rPr>
                <w:b/>
                <w:color w:val="0B1F3A"/>
                <w:sz w:val="17"/>
              </w:rPr>
              <w:t>Contract</w:t>
            </w:r>
          </w:p>
          <w:p>
            <w:pPr>
              <w:spacing w:after="0"/>
              <w:jc w:val="center"/>
            </w:pPr>
            <w:r>
              <w:rPr>
                <w:color w:val="5B6777"/>
                <w:sz w:val="14"/>
              </w:rPr>
              <w:t>Terms and conflicts</w:t>
            </w:r>
          </w:p>
        </w:tc>
        <w:tc>
          <w:tcPr>
            <w:tcW w:type="dxa" w:w="1184"/>
            <w:shd w:fill="EFF7F8"/>
            <w:tcBorders>
              <w:top w:sz="5" w:val="single" w:color="0F8B8D"/>
              <w:left w:sz="4" w:val="single" w:color="D9E2EC"/>
              <w:bottom w:sz="4" w:val="single" w:color="D9E2EC"/>
              <w:right w:sz="4" w:val="single" w:color="D9E2EC"/>
            </w:tcBorders>
            <w:tcMar>
              <w:top w:w="70" w:type="dxa"/>
              <w:start w:w="60" w:type="dxa"/>
              <w:bottom w:w="70" w:type="dxa"/>
              <w:end w:w="60" w:type="dxa"/>
            </w:tcMar>
          </w:tcPr>
          <w:p>
            <w:pPr>
              <w:spacing w:after="40"/>
              <w:jc w:val="center"/>
            </w:pPr>
            <w:r>
              <w:rPr>
                <w:b/>
                <w:color w:val="D4A72C"/>
                <w:sz w:val="28"/>
              </w:rPr>
              <w:t>7</w:t>
            </w:r>
          </w:p>
          <w:p>
            <w:pPr>
              <w:spacing w:after="40"/>
              <w:jc w:val="center"/>
            </w:pPr>
            <w:r>
              <w:rPr>
                <w:b/>
                <w:color w:val="0B1F3A"/>
                <w:sz w:val="17"/>
              </w:rPr>
              <w:t>Induct</w:t>
            </w:r>
          </w:p>
          <w:p>
            <w:pPr>
              <w:spacing w:after="0"/>
              <w:jc w:val="center"/>
            </w:pPr>
            <w:r>
              <w:rPr>
                <w:color w:val="5B6777"/>
                <w:sz w:val="14"/>
              </w:rPr>
              <w:t>Policies and systems</w:t>
            </w:r>
          </w:p>
        </w:tc>
        <w:tc>
          <w:tcPr>
            <w:tcW w:type="dxa" w:w="1184"/>
            <w:shd w:fill="F5F7FA"/>
            <w:tcBorders>
              <w:top w:sz="5" w:val="single" w:color="0F8B8D"/>
              <w:left w:sz="4" w:val="single" w:color="D9E2EC"/>
              <w:bottom w:sz="4" w:val="single" w:color="D9E2EC"/>
              <w:right w:sz="4" w:val="single" w:color="D9E2EC"/>
            </w:tcBorders>
            <w:tcMar>
              <w:top w:w="70" w:type="dxa"/>
              <w:start w:w="60" w:type="dxa"/>
              <w:bottom w:w="70" w:type="dxa"/>
              <w:end w:w="60" w:type="dxa"/>
            </w:tcMar>
          </w:tcPr>
          <w:p>
            <w:pPr>
              <w:spacing w:after="40"/>
              <w:jc w:val="center"/>
            </w:pPr>
            <w:r>
              <w:rPr>
                <w:b/>
                <w:color w:val="D4A72C"/>
                <w:sz w:val="28"/>
              </w:rPr>
              <w:t>8</w:t>
            </w:r>
          </w:p>
          <w:p>
            <w:pPr>
              <w:spacing w:after="40"/>
              <w:jc w:val="center"/>
            </w:pPr>
            <w:r>
              <w:rPr>
                <w:b/>
                <w:color w:val="0B1F3A"/>
                <w:sz w:val="17"/>
              </w:rPr>
              <w:t>Review</w:t>
            </w:r>
          </w:p>
          <w:p>
            <w:pPr>
              <w:spacing w:after="0"/>
              <w:jc w:val="center"/>
            </w:pPr>
            <w:r>
              <w:rPr>
                <w:color w:val="5B6777"/>
                <w:sz w:val="14"/>
              </w:rPr>
              <w:t>Performance and renewal</w:t>
            </w:r>
          </w:p>
        </w:tc>
      </w:tr>
    </w:tbl>
    <w:p>
      <w:pPr>
        <w:pStyle w:val="Heading1"/>
      </w:pPr>
      <w:r>
        <w:t>Core procedure 5 — Incident and issue management</w:t>
      </w:r>
    </w:p>
    <w:tbl>
      <w:tblPr>
        <w:tblW w:type="auto" w:w="0"/>
        <w:jc w:val="center"/>
        <w:tblLayout w:type="fixed"/>
        <w:tblLook w:firstColumn="1" w:firstRow="1" w:lastColumn="0" w:lastRow="0" w:noHBand="0" w:noVBand="1" w:val="04A0"/>
      </w:tblPr>
      <w:tblGrid>
        <w:gridCol w:w="3278"/>
        <w:gridCol w:w="3278"/>
        <w:gridCol w:w="3278"/>
      </w:tblGrid>
      <w:tr>
        <w:trPr>
          <w:tblHeader w:val="true"/>
        </w:trPr>
        <w:tc>
          <w:tcPr>
            <w:tcW w:type="dxa" w:w="1944"/>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5"/>
              </w:rPr>
              <w:t>Severity</w:t>
            </w:r>
          </w:p>
        </w:tc>
        <w:tc>
          <w:tcPr>
            <w:tcW w:type="dxa" w:w="4824"/>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5"/>
              </w:rPr>
              <w:t>Examples</w:t>
            </w:r>
          </w:p>
        </w:tc>
        <w:tc>
          <w:tcPr>
            <w:tcW w:type="dxa" w:w="2707"/>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5"/>
              </w:rPr>
              <w:t>Response</w:t>
            </w:r>
          </w:p>
        </w:tc>
      </w:tr>
      <w:tr>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Level 1 — Local</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Minor schedule, content, service or administrative issue with no material harm.</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Owner resolves and records in local log.</w:t>
            </w:r>
          </w:p>
        </w:tc>
      </w:tr>
      <w:tr>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Level 2 — Significant</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Repeated quality failure, complaint, assessment error, limited data event or partner breach.</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Manager and relevant control function; corrective action and follow-up.</w:t>
            </w:r>
          </w:p>
        </w:tc>
      </w:tr>
      <w:tr>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Level 3 — Major</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Learner safety concern, credential fraud, major outage, serious misconduct, material financial or reputational risk.</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Executive incident team; preserve evidence; communicate and report as required.</w:t>
            </w:r>
          </w:p>
        </w:tc>
      </w:tr>
      <w:tr>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Level 4 — Critical</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Threat to life/safety, major cyber/data breach, systemic fraud, severe legal/regulatory or institutional-continuity event.</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Emergency governance, Board notification and external authority/partner response where lawful.</w:t>
            </w:r>
          </w:p>
        </w:tc>
      </w:tr>
    </w:tbl>
    <w:p>
      <w:pPr>
        <w:spacing w:after="0"/>
      </w:pPr>
    </w:p>
    <w:tbl>
      <w:tblPr>
        <w:tblW w:type="auto" w:w="0"/>
        <w:jc w:val="center"/>
        <w:tblLayout w:type="fixed"/>
        <w:tblLook w:firstColumn="1" w:firstRow="1" w:lastColumn="0" w:lastRow="0" w:noHBand="0" w:noVBand="1" w:val="04A0"/>
      </w:tblPr>
      <w:tblGrid>
        <w:gridCol w:w="1229"/>
        <w:gridCol w:w="1229"/>
        <w:gridCol w:w="1229"/>
        <w:gridCol w:w="1229"/>
        <w:gridCol w:w="1229"/>
        <w:gridCol w:w="1229"/>
        <w:gridCol w:w="1229"/>
        <w:gridCol w:w="1229"/>
      </w:tblGrid>
      <w:tr>
        <w:tc>
          <w:tcPr>
            <w:tcW w:type="dxa" w:w="1184"/>
            <w:shd w:fill="EFF7F8"/>
            <w:tcBorders>
              <w:top w:sz="5" w:val="single" w:color="0F8B8D"/>
              <w:left w:sz="4" w:val="single" w:color="D9E2EC"/>
              <w:bottom w:sz="4" w:val="single" w:color="D9E2EC"/>
              <w:right w:sz="4" w:val="single" w:color="D9E2EC"/>
            </w:tcBorders>
            <w:tcMar>
              <w:top w:w="70" w:type="dxa"/>
              <w:start w:w="60" w:type="dxa"/>
              <w:bottom w:w="70" w:type="dxa"/>
              <w:end w:w="60" w:type="dxa"/>
            </w:tcMar>
          </w:tcPr>
          <w:p>
            <w:pPr>
              <w:spacing w:after="40"/>
              <w:jc w:val="center"/>
            </w:pPr>
            <w:r>
              <w:rPr>
                <w:b/>
                <w:color w:val="D4A72C"/>
                <w:sz w:val="28"/>
              </w:rPr>
              <w:t>1</w:t>
            </w:r>
          </w:p>
          <w:p>
            <w:pPr>
              <w:spacing w:after="40"/>
              <w:jc w:val="center"/>
            </w:pPr>
            <w:r>
              <w:rPr>
                <w:b/>
                <w:color w:val="0B1F3A"/>
                <w:sz w:val="17"/>
              </w:rPr>
              <w:t>Detect</w:t>
            </w:r>
          </w:p>
          <w:p>
            <w:pPr>
              <w:spacing w:after="0"/>
              <w:jc w:val="center"/>
            </w:pPr>
            <w:r>
              <w:rPr>
                <w:color w:val="5B6777"/>
                <w:sz w:val="14"/>
              </w:rPr>
              <w:t>Make safe and preserve</w:t>
            </w:r>
          </w:p>
        </w:tc>
        <w:tc>
          <w:tcPr>
            <w:tcW w:type="dxa" w:w="1184"/>
            <w:shd w:fill="F5F7FA"/>
            <w:tcBorders>
              <w:top w:sz="5" w:val="single" w:color="0F8B8D"/>
              <w:left w:sz="4" w:val="single" w:color="D9E2EC"/>
              <w:bottom w:sz="4" w:val="single" w:color="D9E2EC"/>
              <w:right w:sz="4" w:val="single" w:color="D9E2EC"/>
            </w:tcBorders>
            <w:tcMar>
              <w:top w:w="70" w:type="dxa"/>
              <w:start w:w="60" w:type="dxa"/>
              <w:bottom w:w="70" w:type="dxa"/>
              <w:end w:w="60" w:type="dxa"/>
            </w:tcMar>
          </w:tcPr>
          <w:p>
            <w:pPr>
              <w:spacing w:after="40"/>
              <w:jc w:val="center"/>
            </w:pPr>
            <w:r>
              <w:rPr>
                <w:b/>
                <w:color w:val="D4A72C"/>
                <w:sz w:val="28"/>
              </w:rPr>
              <w:t>2</w:t>
            </w:r>
          </w:p>
          <w:p>
            <w:pPr>
              <w:spacing w:after="40"/>
              <w:jc w:val="center"/>
            </w:pPr>
            <w:r>
              <w:rPr>
                <w:b/>
                <w:color w:val="0B1F3A"/>
                <w:sz w:val="17"/>
              </w:rPr>
              <w:t>Report</w:t>
            </w:r>
          </w:p>
          <w:p>
            <w:pPr>
              <w:spacing w:after="0"/>
              <w:jc w:val="center"/>
            </w:pPr>
            <w:r>
              <w:rPr>
                <w:color w:val="5B6777"/>
                <w:sz w:val="14"/>
              </w:rPr>
              <w:t>Designated channel</w:t>
            </w:r>
          </w:p>
        </w:tc>
        <w:tc>
          <w:tcPr>
            <w:tcW w:type="dxa" w:w="1184"/>
            <w:shd w:fill="EFF7F8"/>
            <w:tcBorders>
              <w:top w:sz="5" w:val="single" w:color="0F8B8D"/>
              <w:left w:sz="4" w:val="single" w:color="D9E2EC"/>
              <w:bottom w:sz="4" w:val="single" w:color="D9E2EC"/>
              <w:right w:sz="4" w:val="single" w:color="D9E2EC"/>
            </w:tcBorders>
            <w:tcMar>
              <w:top w:w="70" w:type="dxa"/>
              <w:start w:w="60" w:type="dxa"/>
              <w:bottom w:w="70" w:type="dxa"/>
              <w:end w:w="60" w:type="dxa"/>
            </w:tcMar>
          </w:tcPr>
          <w:p>
            <w:pPr>
              <w:spacing w:after="40"/>
              <w:jc w:val="center"/>
            </w:pPr>
            <w:r>
              <w:rPr>
                <w:b/>
                <w:color w:val="D4A72C"/>
                <w:sz w:val="28"/>
              </w:rPr>
              <w:t>3</w:t>
            </w:r>
          </w:p>
          <w:p>
            <w:pPr>
              <w:spacing w:after="40"/>
              <w:jc w:val="center"/>
            </w:pPr>
            <w:r>
              <w:rPr>
                <w:b/>
                <w:color w:val="0B1F3A"/>
                <w:sz w:val="17"/>
              </w:rPr>
              <w:t>Triage</w:t>
            </w:r>
          </w:p>
          <w:p>
            <w:pPr>
              <w:spacing w:after="0"/>
              <w:jc w:val="center"/>
            </w:pPr>
            <w:r>
              <w:rPr>
                <w:color w:val="5B6777"/>
                <w:sz w:val="14"/>
              </w:rPr>
              <w:t>Severity and owner</w:t>
            </w:r>
          </w:p>
        </w:tc>
        <w:tc>
          <w:tcPr>
            <w:tcW w:type="dxa" w:w="1184"/>
            <w:shd w:fill="F5F7FA"/>
            <w:tcBorders>
              <w:top w:sz="5" w:val="single" w:color="0F8B8D"/>
              <w:left w:sz="4" w:val="single" w:color="D9E2EC"/>
              <w:bottom w:sz="4" w:val="single" w:color="D9E2EC"/>
              <w:right w:sz="4" w:val="single" w:color="D9E2EC"/>
            </w:tcBorders>
            <w:tcMar>
              <w:top w:w="70" w:type="dxa"/>
              <w:start w:w="60" w:type="dxa"/>
              <w:bottom w:w="70" w:type="dxa"/>
              <w:end w:w="60" w:type="dxa"/>
            </w:tcMar>
          </w:tcPr>
          <w:p>
            <w:pPr>
              <w:spacing w:after="40"/>
              <w:jc w:val="center"/>
            </w:pPr>
            <w:r>
              <w:rPr>
                <w:b/>
                <w:color w:val="D4A72C"/>
                <w:sz w:val="28"/>
              </w:rPr>
              <w:t>4</w:t>
            </w:r>
          </w:p>
          <w:p>
            <w:pPr>
              <w:spacing w:after="40"/>
              <w:jc w:val="center"/>
            </w:pPr>
            <w:r>
              <w:rPr>
                <w:b/>
                <w:color w:val="0B1F3A"/>
                <w:sz w:val="17"/>
              </w:rPr>
              <w:t>Contain</w:t>
            </w:r>
          </w:p>
          <w:p>
            <w:pPr>
              <w:spacing w:after="0"/>
              <w:jc w:val="center"/>
            </w:pPr>
            <w:r>
              <w:rPr>
                <w:color w:val="5B6777"/>
                <w:sz w:val="14"/>
              </w:rPr>
              <w:t>Limit harm</w:t>
            </w:r>
          </w:p>
        </w:tc>
        <w:tc>
          <w:tcPr>
            <w:tcW w:type="dxa" w:w="1184"/>
            <w:shd w:fill="EFF7F8"/>
            <w:tcBorders>
              <w:top w:sz="5" w:val="single" w:color="0F8B8D"/>
              <w:left w:sz="4" w:val="single" w:color="D9E2EC"/>
              <w:bottom w:sz="4" w:val="single" w:color="D9E2EC"/>
              <w:right w:sz="4" w:val="single" w:color="D9E2EC"/>
            </w:tcBorders>
            <w:tcMar>
              <w:top w:w="70" w:type="dxa"/>
              <w:start w:w="60" w:type="dxa"/>
              <w:bottom w:w="70" w:type="dxa"/>
              <w:end w:w="60" w:type="dxa"/>
            </w:tcMar>
          </w:tcPr>
          <w:p>
            <w:pPr>
              <w:spacing w:after="40"/>
              <w:jc w:val="center"/>
            </w:pPr>
            <w:r>
              <w:rPr>
                <w:b/>
                <w:color w:val="D4A72C"/>
                <w:sz w:val="28"/>
              </w:rPr>
              <w:t>5</w:t>
            </w:r>
          </w:p>
          <w:p>
            <w:pPr>
              <w:spacing w:after="40"/>
              <w:jc w:val="center"/>
            </w:pPr>
            <w:r>
              <w:rPr>
                <w:b/>
                <w:color w:val="0B1F3A"/>
                <w:sz w:val="17"/>
              </w:rPr>
              <w:t>Investigate</w:t>
            </w:r>
          </w:p>
          <w:p>
            <w:pPr>
              <w:spacing w:after="0"/>
              <w:jc w:val="center"/>
            </w:pPr>
            <w:r>
              <w:rPr>
                <w:color w:val="5B6777"/>
                <w:sz w:val="14"/>
              </w:rPr>
              <w:t>Facts and root cause</w:t>
            </w:r>
          </w:p>
        </w:tc>
        <w:tc>
          <w:tcPr>
            <w:tcW w:type="dxa" w:w="1184"/>
            <w:shd w:fill="F5F7FA"/>
            <w:tcBorders>
              <w:top w:sz="5" w:val="single" w:color="0F8B8D"/>
              <w:left w:sz="4" w:val="single" w:color="D9E2EC"/>
              <w:bottom w:sz="4" w:val="single" w:color="D9E2EC"/>
              <w:right w:sz="4" w:val="single" w:color="D9E2EC"/>
            </w:tcBorders>
            <w:tcMar>
              <w:top w:w="70" w:type="dxa"/>
              <w:start w:w="60" w:type="dxa"/>
              <w:bottom w:w="70" w:type="dxa"/>
              <w:end w:w="60" w:type="dxa"/>
            </w:tcMar>
          </w:tcPr>
          <w:p>
            <w:pPr>
              <w:spacing w:after="40"/>
              <w:jc w:val="center"/>
            </w:pPr>
            <w:r>
              <w:rPr>
                <w:b/>
                <w:color w:val="D4A72C"/>
                <w:sz w:val="28"/>
              </w:rPr>
              <w:t>6</w:t>
            </w:r>
          </w:p>
          <w:p>
            <w:pPr>
              <w:spacing w:after="40"/>
              <w:jc w:val="center"/>
            </w:pPr>
            <w:r>
              <w:rPr>
                <w:b/>
                <w:color w:val="0B1F3A"/>
                <w:sz w:val="17"/>
              </w:rPr>
              <w:t>Decide</w:t>
            </w:r>
          </w:p>
          <w:p>
            <w:pPr>
              <w:spacing w:after="0"/>
              <w:jc w:val="center"/>
            </w:pPr>
            <w:r>
              <w:rPr>
                <w:color w:val="5B6777"/>
                <w:sz w:val="14"/>
              </w:rPr>
              <w:t>Action and communication</w:t>
            </w:r>
          </w:p>
        </w:tc>
        <w:tc>
          <w:tcPr>
            <w:tcW w:type="dxa" w:w="1184"/>
            <w:shd w:fill="EFF7F8"/>
            <w:tcBorders>
              <w:top w:sz="5" w:val="single" w:color="0F8B8D"/>
              <w:left w:sz="4" w:val="single" w:color="D9E2EC"/>
              <w:bottom w:sz="4" w:val="single" w:color="D9E2EC"/>
              <w:right w:sz="4" w:val="single" w:color="D9E2EC"/>
            </w:tcBorders>
            <w:tcMar>
              <w:top w:w="70" w:type="dxa"/>
              <w:start w:w="60" w:type="dxa"/>
              <w:bottom w:w="70" w:type="dxa"/>
              <w:end w:w="60" w:type="dxa"/>
            </w:tcMar>
          </w:tcPr>
          <w:p>
            <w:pPr>
              <w:spacing w:after="40"/>
              <w:jc w:val="center"/>
            </w:pPr>
            <w:r>
              <w:rPr>
                <w:b/>
                <w:color w:val="D4A72C"/>
                <w:sz w:val="28"/>
              </w:rPr>
              <w:t>7</w:t>
            </w:r>
          </w:p>
          <w:p>
            <w:pPr>
              <w:spacing w:after="40"/>
              <w:jc w:val="center"/>
            </w:pPr>
            <w:r>
              <w:rPr>
                <w:b/>
                <w:color w:val="0B1F3A"/>
                <w:sz w:val="17"/>
              </w:rPr>
              <w:t>Recover</w:t>
            </w:r>
          </w:p>
          <w:p>
            <w:pPr>
              <w:spacing w:after="0"/>
              <w:jc w:val="center"/>
            </w:pPr>
            <w:r>
              <w:rPr>
                <w:color w:val="5B6777"/>
                <w:sz w:val="14"/>
              </w:rPr>
              <w:t>Restore service</w:t>
            </w:r>
          </w:p>
        </w:tc>
        <w:tc>
          <w:tcPr>
            <w:tcW w:type="dxa" w:w="1184"/>
            <w:shd w:fill="F5F7FA"/>
            <w:tcBorders>
              <w:top w:sz="5" w:val="single" w:color="0F8B8D"/>
              <w:left w:sz="4" w:val="single" w:color="D9E2EC"/>
              <w:bottom w:sz="4" w:val="single" w:color="D9E2EC"/>
              <w:right w:sz="4" w:val="single" w:color="D9E2EC"/>
            </w:tcBorders>
            <w:tcMar>
              <w:top w:w="70" w:type="dxa"/>
              <w:start w:w="60" w:type="dxa"/>
              <w:bottom w:w="70" w:type="dxa"/>
              <w:end w:w="60" w:type="dxa"/>
            </w:tcMar>
          </w:tcPr>
          <w:p>
            <w:pPr>
              <w:spacing w:after="40"/>
              <w:jc w:val="center"/>
            </w:pPr>
            <w:r>
              <w:rPr>
                <w:b/>
                <w:color w:val="D4A72C"/>
                <w:sz w:val="28"/>
              </w:rPr>
              <w:t>8</w:t>
            </w:r>
          </w:p>
          <w:p>
            <w:pPr>
              <w:spacing w:after="40"/>
              <w:jc w:val="center"/>
            </w:pPr>
            <w:r>
              <w:rPr>
                <w:b/>
                <w:color w:val="0B1F3A"/>
                <w:sz w:val="17"/>
              </w:rPr>
              <w:t>Learn</w:t>
            </w:r>
          </w:p>
          <w:p>
            <w:pPr>
              <w:spacing w:after="0"/>
              <w:jc w:val="center"/>
            </w:pPr>
            <w:r>
              <w:rPr>
                <w:color w:val="5B6777"/>
                <w:sz w:val="14"/>
              </w:rPr>
              <w:t>Review and improve</w:t>
            </w:r>
          </w:p>
        </w:tc>
      </w:tr>
    </w:tbl>
    <w:p>
      <w:pPr>
        <w:pStyle w:val="Heading1"/>
      </w:pPr>
      <w:r>
        <w:t>Core procedure 6 — Complaints and feedback</w:t>
      </w:r>
    </w:p>
    <w:p>
      <w:pPr>
        <w:pStyle w:val="ListBullet"/>
        <w:ind w:left="317" w:hanging="173"/>
      </w:pPr>
      <w:r>
        <w:t>Provide accessible channels and acknowledge complaints promptly.</w:t>
      </w:r>
    </w:p>
    <w:p>
      <w:pPr>
        <w:pStyle w:val="ListBullet"/>
        <w:ind w:left="317" w:hanging="173"/>
      </w:pPr>
      <w:r>
        <w:t>Distinguish informal resolution, formal complaint, academic appeal, safeguarding report, whistleblowing and data/privacy request.</w:t>
      </w:r>
    </w:p>
    <w:p>
      <w:pPr>
        <w:pStyle w:val="ListBullet"/>
        <w:ind w:left="317" w:hanging="173"/>
      </w:pPr>
      <w:r>
        <w:t>Assign an impartial handler, declare conflicts and maintain confidentiality.</w:t>
      </w:r>
    </w:p>
    <w:p>
      <w:pPr>
        <w:pStyle w:val="ListBullet"/>
        <w:ind w:left="317" w:hanging="173"/>
      </w:pPr>
      <w:r>
        <w:t>State scope, evidence, expected timeline and escalation route.</w:t>
      </w:r>
    </w:p>
    <w:p>
      <w:pPr>
        <w:pStyle w:val="ListBullet"/>
        <w:ind w:left="317" w:hanging="173"/>
      </w:pPr>
      <w:r>
        <w:t>Issue a reasoned outcome and track corrective actions.</w:t>
      </w:r>
    </w:p>
    <w:p>
      <w:pPr>
        <w:pStyle w:val="ListBullet"/>
        <w:ind w:left="317" w:hanging="173"/>
      </w:pPr>
      <w:r>
        <w:t>Protect complainants and witnesses from retaliation while addressing malicious allegations fairly.</w:t>
      </w:r>
    </w:p>
    <w:p>
      <w:pPr>
        <w:pStyle w:val="Heading1"/>
      </w:pPr>
      <w:r>
        <w:t>Core procedure 7 — Records and information management</w:t>
      </w:r>
    </w:p>
    <w:tbl>
      <w:tblPr>
        <w:tblW w:type="auto" w:w="0"/>
        <w:jc w:val="center"/>
        <w:tblLayout w:type="fixed"/>
        <w:tblLook w:firstColumn="1" w:firstRow="1" w:lastColumn="0" w:lastRow="0" w:noHBand="0" w:noVBand="1" w:val="04A0"/>
      </w:tblPr>
      <w:tblGrid>
        <w:gridCol w:w="3278"/>
        <w:gridCol w:w="3278"/>
        <w:gridCol w:w="3278"/>
      </w:tblGrid>
      <w:tr>
        <w:trPr>
          <w:tblHeader w:val="true"/>
        </w:trPr>
        <w:tc>
          <w:tcPr>
            <w:tcW w:type="dxa" w:w="2160"/>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5"/>
              </w:rPr>
              <w:t>Record class</w:t>
            </w:r>
          </w:p>
        </w:tc>
        <w:tc>
          <w:tcPr>
            <w:tcW w:type="dxa" w:w="2376"/>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5"/>
              </w:rPr>
              <w:t>Authoritative owner</w:t>
            </w:r>
          </w:p>
        </w:tc>
        <w:tc>
          <w:tcPr>
            <w:tcW w:type="dxa" w:w="4939"/>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5"/>
              </w:rPr>
              <w:t>Minimum control</w:t>
            </w:r>
          </w:p>
        </w:tc>
      </w:tr>
      <w:tr>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Governance</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Board Secretariat</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Signed minutes, decisions, delegations, policy versions and secure archive.</w:t>
            </w:r>
          </w:p>
        </w:tc>
      </w:tr>
      <w:tr>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Academic programmes</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Academic Registry / Council</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Specifications, approvals, cohorts, results, awards and reviews.</w:t>
            </w:r>
          </w:p>
        </w:tc>
      </w:tr>
      <w:tr>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Learner</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Registry / Student Affairs</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Application, identity, enrolment, progress, support and completion with restricted sensitive data.</w:t>
            </w:r>
          </w:p>
        </w:tc>
      </w:tr>
      <w:tr>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Finance and procurement</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Finance</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Budget, approvals, contracts, invoices, receipts, assets and audit trail.</w:t>
            </w:r>
          </w:p>
        </w:tc>
      </w:tr>
      <w:tr>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People / faculty</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HR / Dean</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Appointment, verification, contract, conflict, performance and CPD.</w:t>
            </w:r>
          </w:p>
        </w:tc>
      </w:tr>
      <w:tr>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Research and publication</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Research / Editorial</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Protocol, ethics, data, review, decisions, outputs, corrections and licences.</w:t>
            </w:r>
          </w:p>
        </w:tc>
      </w:tr>
      <w:tr>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Digital and security</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Digital Infrastructure</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Accounts, access, configuration, backups, changes, incidents and service records.</w:t>
            </w:r>
          </w:p>
        </w:tc>
      </w:tr>
      <w:tr>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Partnerships</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Partnerships / Secretariat</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Due diligence, agreements, deliverables, reviews and closure.</w:t>
            </w:r>
          </w:p>
        </w:tc>
      </w:tr>
    </w:tbl>
    <w:p>
      <w:pPr>
        <w:spacing w:after="0"/>
      </w:pPr>
    </w:p>
    <w:p>
      <w:pPr>
        <w:pStyle w:val="Heading1"/>
      </w:pPr>
      <w:r>
        <w:t>Risk management framework</w:t>
      </w:r>
    </w:p>
    <w:tbl>
      <w:tblPr>
        <w:tblW w:type="auto" w:w="0"/>
        <w:jc w:val="center"/>
        <w:tblLayout w:type="fixed"/>
        <w:tblLook w:firstColumn="1" w:firstRow="1" w:lastColumn="0" w:lastRow="0" w:noHBand="0" w:noVBand="1" w:val="04A0"/>
      </w:tblPr>
      <w:tblGrid>
        <w:gridCol w:w="3278"/>
        <w:gridCol w:w="3278"/>
        <w:gridCol w:w="3278"/>
      </w:tblGrid>
      <w:tr>
        <w:trPr>
          <w:tblHeader w:val="true"/>
        </w:trPr>
        <w:tc>
          <w:tcPr>
            <w:tcW w:type="dxa" w:w="1944"/>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4"/>
              </w:rPr>
              <w:t>Risk family</w:t>
            </w:r>
          </w:p>
        </w:tc>
        <w:tc>
          <w:tcPr>
            <w:tcW w:type="dxa" w:w="3672"/>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4"/>
              </w:rPr>
              <w:t>Examples</w:t>
            </w:r>
          </w:p>
        </w:tc>
        <w:tc>
          <w:tcPr>
            <w:tcW w:type="dxa" w:w="3859"/>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4"/>
              </w:rPr>
              <w:t>Primary controls</w:t>
            </w:r>
          </w:p>
        </w:tc>
      </w:tr>
      <w:tr>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Strategic / reputation</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Mission drift, unsupported claims, partner failure, political or public controversy.</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Governance, due diligence, communications approval and issue response.</w:t>
            </w:r>
          </w:p>
        </w:tc>
      </w:tr>
      <w:tr>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Academic / quality</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Weak design, inconsistent assessment, unqualified faculty, misleading awards.</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Programme approval, moderation, QA review and registry control.</w:t>
            </w:r>
          </w:p>
        </w:tc>
      </w:tr>
      <w:tr>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Learner / safeguarding</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Harassment, exclusion, welfare concern, unsafe event or retaliation.</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Code, reporting, trained focal points, risk assessment and support.</w:t>
            </w:r>
          </w:p>
        </w:tc>
      </w:tr>
      <w:tr>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Financial / fraud</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Misuse, bribery, conflict, cash loss, weak procurement.</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Budget, segregation, approval, reconciliation, audit and whistleblowing.</w:t>
            </w:r>
          </w:p>
        </w:tc>
      </w:tr>
      <w:tr>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Digital / information</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Outage, breach, account compromise, data loss, inaccessible platform.</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Security, access review, backups, continuity, incident response and accessibility.</w:t>
            </w:r>
          </w:p>
        </w:tc>
      </w:tr>
      <w:tr>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Research / publication</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Ethics breach, plagiarism, fabricated data, editorial interference.</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Protocol/ethics review, integrity policy, peer review and correction process.</w:t>
            </w:r>
          </w:p>
        </w:tc>
      </w:tr>
      <w:tr>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Operational / security</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Facility, travel, event, supplier, conflict or disaster disruption.</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Context assessment, contingency, insurance where relevant and incident management.</w:t>
            </w:r>
          </w:p>
        </w:tc>
      </w:tr>
    </w:tbl>
    <w:p>
      <w:pPr>
        <w:spacing w:after="0"/>
      </w:pPr>
    </w:p>
    <w:p>
      <w:pPr>
        <w:pStyle w:val="Heading2"/>
      </w:pPr>
      <w:r>
        <w:t>Risk register template</w:t>
      </w:r>
    </w:p>
    <w:tbl>
      <w:tblPr>
        <w:tblW w:type="auto" w:w="0"/>
        <w:jc w:val="center"/>
        <w:tblLayout w:type="fixed"/>
        <w:tblLook w:firstColumn="1" w:firstRow="1" w:lastColumn="0" w:lastRow="0" w:noHBand="0" w:noVBand="1" w:val="04A0"/>
      </w:tblPr>
      <w:tblGrid>
        <w:gridCol w:w="1093"/>
        <w:gridCol w:w="1093"/>
        <w:gridCol w:w="1093"/>
        <w:gridCol w:w="1093"/>
        <w:gridCol w:w="1093"/>
        <w:gridCol w:w="1093"/>
        <w:gridCol w:w="1093"/>
        <w:gridCol w:w="1093"/>
        <w:gridCol w:w="1093"/>
      </w:tblGrid>
      <w:tr>
        <w:trPr>
          <w:tblHeader w:val="true"/>
        </w:trPr>
        <w:tc>
          <w:tcPr>
            <w:tcW w:type="dxa" w:w="576"/>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2"/>
              </w:rPr>
              <w:t>ID</w:t>
            </w:r>
          </w:p>
        </w:tc>
        <w:tc>
          <w:tcPr>
            <w:tcW w:type="dxa" w:w="2376"/>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2"/>
              </w:rPr>
              <w:t>Risk statement</w:t>
            </w:r>
          </w:p>
        </w:tc>
        <w:tc>
          <w:tcPr>
            <w:tcW w:type="dxa" w:w="936"/>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2"/>
              </w:rPr>
              <w:t>Owner</w:t>
            </w:r>
          </w:p>
        </w:tc>
        <w:tc>
          <w:tcPr>
            <w:tcW w:type="dxa" w:w="864"/>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2"/>
              </w:rPr>
              <w:t>Likelihood</w:t>
            </w:r>
          </w:p>
        </w:tc>
        <w:tc>
          <w:tcPr>
            <w:tcW w:type="dxa" w:w="720"/>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2"/>
              </w:rPr>
              <w:t>Impact</w:t>
            </w:r>
          </w:p>
        </w:tc>
        <w:tc>
          <w:tcPr>
            <w:tcW w:type="dxa" w:w="1656"/>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2"/>
              </w:rPr>
              <w:t>Controls</w:t>
            </w:r>
          </w:p>
        </w:tc>
        <w:tc>
          <w:tcPr>
            <w:tcW w:type="dxa" w:w="720"/>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2"/>
              </w:rPr>
              <w:t>Rating</w:t>
            </w:r>
          </w:p>
        </w:tc>
        <w:tc>
          <w:tcPr>
            <w:tcW w:type="dxa" w:w="1224"/>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2"/>
              </w:rPr>
              <w:t>Action / due</w:t>
            </w:r>
          </w:p>
        </w:tc>
        <w:tc>
          <w:tcPr>
            <w:tcW w:type="dxa" w:w="792"/>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2"/>
              </w:rPr>
              <w:t>Status</w:t>
            </w:r>
          </w:p>
        </w:tc>
      </w:tr>
      <w:tr>
        <w:tc>
          <w:tcPr>
            <w:tcW w:type="dxa" w:w="1093"/>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2"/>
              </w:rPr>
              <w:t>R-01</w:t>
            </w:r>
          </w:p>
        </w:tc>
        <w:tc>
          <w:tcPr>
            <w:tcW w:type="dxa" w:w="1093"/>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2"/>
              </w:rPr>
              <w:t>Because [cause], [event] may occur, leading to [impact].</w:t>
            </w:r>
          </w:p>
        </w:tc>
        <w:tc>
          <w:tcPr>
            <w:tcW w:type="dxa" w:w="1093"/>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2"/>
              </w:rPr>
              <w:t>[Role]</w:t>
            </w:r>
          </w:p>
        </w:tc>
        <w:tc>
          <w:tcPr>
            <w:tcW w:type="dxa" w:w="1093"/>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2"/>
              </w:rPr>
              <w:t>1–5</w:t>
            </w:r>
          </w:p>
        </w:tc>
        <w:tc>
          <w:tcPr>
            <w:tcW w:type="dxa" w:w="1093"/>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2"/>
              </w:rPr>
              <w:t>1–5</w:t>
            </w:r>
          </w:p>
        </w:tc>
        <w:tc>
          <w:tcPr>
            <w:tcW w:type="dxa" w:w="1093"/>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2"/>
              </w:rPr>
              <w:t>[Existing]</w:t>
            </w:r>
          </w:p>
        </w:tc>
        <w:tc>
          <w:tcPr>
            <w:tcW w:type="dxa" w:w="1093"/>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2"/>
              </w:rPr>
              <w:t>[L×I]</w:t>
            </w:r>
          </w:p>
        </w:tc>
        <w:tc>
          <w:tcPr>
            <w:tcW w:type="dxa" w:w="1093"/>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2"/>
              </w:rPr>
              <w:t>[Action/date]</w:t>
            </w:r>
          </w:p>
        </w:tc>
        <w:tc>
          <w:tcPr>
            <w:tcW w:type="dxa" w:w="1093"/>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2"/>
              </w:rPr>
              <w:t>[Open]</w:t>
            </w:r>
          </w:p>
        </w:tc>
      </w:tr>
      <w:tr>
        <w:tc>
          <w:tcPr>
            <w:tcW w:type="dxa" w:w="1093"/>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2"/>
              </w:rPr>
              <w:t>R-02</w:t>
            </w:r>
          </w:p>
        </w:tc>
        <w:tc>
          <w:tcPr>
            <w:tcW w:type="dxa" w:w="1093"/>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2"/>
              </w:rPr>
              <w:t>Because [cause], [event] may occur, leading to [impact].</w:t>
            </w:r>
          </w:p>
        </w:tc>
        <w:tc>
          <w:tcPr>
            <w:tcW w:type="dxa" w:w="1093"/>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2"/>
              </w:rPr>
              <w:t>[Role]</w:t>
            </w:r>
          </w:p>
        </w:tc>
        <w:tc>
          <w:tcPr>
            <w:tcW w:type="dxa" w:w="1093"/>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2"/>
              </w:rPr>
              <w:t>1–5</w:t>
            </w:r>
          </w:p>
        </w:tc>
        <w:tc>
          <w:tcPr>
            <w:tcW w:type="dxa" w:w="1093"/>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2"/>
              </w:rPr>
              <w:t>1–5</w:t>
            </w:r>
          </w:p>
        </w:tc>
        <w:tc>
          <w:tcPr>
            <w:tcW w:type="dxa" w:w="1093"/>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2"/>
              </w:rPr>
              <w:t>[Existing]</w:t>
            </w:r>
          </w:p>
        </w:tc>
        <w:tc>
          <w:tcPr>
            <w:tcW w:type="dxa" w:w="1093"/>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2"/>
              </w:rPr>
              <w:t>[L×I]</w:t>
            </w:r>
          </w:p>
        </w:tc>
        <w:tc>
          <w:tcPr>
            <w:tcW w:type="dxa" w:w="1093"/>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2"/>
              </w:rPr>
              <w:t>[Action/date]</w:t>
            </w:r>
          </w:p>
        </w:tc>
        <w:tc>
          <w:tcPr>
            <w:tcW w:type="dxa" w:w="1093"/>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2"/>
              </w:rPr>
              <w:t>[Open]</w:t>
            </w:r>
          </w:p>
        </w:tc>
      </w:tr>
      <w:tr>
        <w:tc>
          <w:tcPr>
            <w:tcW w:type="dxa" w:w="1093"/>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2"/>
              </w:rPr>
              <w:t>R-03</w:t>
            </w:r>
          </w:p>
        </w:tc>
        <w:tc>
          <w:tcPr>
            <w:tcW w:type="dxa" w:w="1093"/>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2"/>
              </w:rPr>
              <w:t>Because [cause], [event] may occur, leading to [impact].</w:t>
            </w:r>
          </w:p>
        </w:tc>
        <w:tc>
          <w:tcPr>
            <w:tcW w:type="dxa" w:w="1093"/>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2"/>
              </w:rPr>
              <w:t>[Role]</w:t>
            </w:r>
          </w:p>
        </w:tc>
        <w:tc>
          <w:tcPr>
            <w:tcW w:type="dxa" w:w="1093"/>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2"/>
              </w:rPr>
              <w:t>1–5</w:t>
            </w:r>
          </w:p>
        </w:tc>
        <w:tc>
          <w:tcPr>
            <w:tcW w:type="dxa" w:w="1093"/>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2"/>
              </w:rPr>
              <w:t>1–5</w:t>
            </w:r>
          </w:p>
        </w:tc>
        <w:tc>
          <w:tcPr>
            <w:tcW w:type="dxa" w:w="1093"/>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2"/>
              </w:rPr>
              <w:t>[Existing]</w:t>
            </w:r>
          </w:p>
        </w:tc>
        <w:tc>
          <w:tcPr>
            <w:tcW w:type="dxa" w:w="1093"/>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2"/>
              </w:rPr>
              <w:t>[L×I]</w:t>
            </w:r>
          </w:p>
        </w:tc>
        <w:tc>
          <w:tcPr>
            <w:tcW w:type="dxa" w:w="1093"/>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2"/>
              </w:rPr>
              <w:t>[Action/date]</w:t>
            </w:r>
          </w:p>
        </w:tc>
        <w:tc>
          <w:tcPr>
            <w:tcW w:type="dxa" w:w="1093"/>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2"/>
              </w:rPr>
              <w:t>[Open]</w:t>
            </w:r>
          </w:p>
        </w:tc>
      </w:tr>
      <w:tr>
        <w:tc>
          <w:tcPr>
            <w:tcW w:type="dxa" w:w="1093"/>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2"/>
              </w:rPr>
              <w:t>R-04</w:t>
            </w:r>
          </w:p>
        </w:tc>
        <w:tc>
          <w:tcPr>
            <w:tcW w:type="dxa" w:w="1093"/>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2"/>
              </w:rPr>
              <w:t>Because [cause], [event] may occur, leading to [impact].</w:t>
            </w:r>
          </w:p>
        </w:tc>
        <w:tc>
          <w:tcPr>
            <w:tcW w:type="dxa" w:w="1093"/>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2"/>
              </w:rPr>
              <w:t>[Role]</w:t>
            </w:r>
          </w:p>
        </w:tc>
        <w:tc>
          <w:tcPr>
            <w:tcW w:type="dxa" w:w="1093"/>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2"/>
              </w:rPr>
              <w:t>1–5</w:t>
            </w:r>
          </w:p>
        </w:tc>
        <w:tc>
          <w:tcPr>
            <w:tcW w:type="dxa" w:w="1093"/>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2"/>
              </w:rPr>
              <w:t>1–5</w:t>
            </w:r>
          </w:p>
        </w:tc>
        <w:tc>
          <w:tcPr>
            <w:tcW w:type="dxa" w:w="1093"/>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2"/>
              </w:rPr>
              <w:t>[Existing]</w:t>
            </w:r>
          </w:p>
        </w:tc>
        <w:tc>
          <w:tcPr>
            <w:tcW w:type="dxa" w:w="1093"/>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2"/>
              </w:rPr>
              <w:t>[L×I]</w:t>
            </w:r>
          </w:p>
        </w:tc>
        <w:tc>
          <w:tcPr>
            <w:tcW w:type="dxa" w:w="1093"/>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2"/>
              </w:rPr>
              <w:t>[Action/date]</w:t>
            </w:r>
          </w:p>
        </w:tc>
        <w:tc>
          <w:tcPr>
            <w:tcW w:type="dxa" w:w="1093"/>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2"/>
              </w:rPr>
              <w:t>[Open]</w:t>
            </w:r>
          </w:p>
        </w:tc>
      </w:tr>
      <w:tr>
        <w:tc>
          <w:tcPr>
            <w:tcW w:type="dxa" w:w="1093"/>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2"/>
              </w:rPr>
              <w:t>R-05</w:t>
            </w:r>
          </w:p>
        </w:tc>
        <w:tc>
          <w:tcPr>
            <w:tcW w:type="dxa" w:w="1093"/>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2"/>
              </w:rPr>
              <w:t>Because [cause], [event] may occur, leading to [impact].</w:t>
            </w:r>
          </w:p>
        </w:tc>
        <w:tc>
          <w:tcPr>
            <w:tcW w:type="dxa" w:w="1093"/>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2"/>
              </w:rPr>
              <w:t>[Role]</w:t>
            </w:r>
          </w:p>
        </w:tc>
        <w:tc>
          <w:tcPr>
            <w:tcW w:type="dxa" w:w="1093"/>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2"/>
              </w:rPr>
              <w:t>1–5</w:t>
            </w:r>
          </w:p>
        </w:tc>
        <w:tc>
          <w:tcPr>
            <w:tcW w:type="dxa" w:w="1093"/>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2"/>
              </w:rPr>
              <w:t>1–5</w:t>
            </w:r>
          </w:p>
        </w:tc>
        <w:tc>
          <w:tcPr>
            <w:tcW w:type="dxa" w:w="1093"/>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2"/>
              </w:rPr>
              <w:t>[Existing]</w:t>
            </w:r>
          </w:p>
        </w:tc>
        <w:tc>
          <w:tcPr>
            <w:tcW w:type="dxa" w:w="1093"/>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2"/>
              </w:rPr>
              <w:t>[L×I]</w:t>
            </w:r>
          </w:p>
        </w:tc>
        <w:tc>
          <w:tcPr>
            <w:tcW w:type="dxa" w:w="1093"/>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2"/>
              </w:rPr>
              <w:t>[Action/date]</w:t>
            </w:r>
          </w:p>
        </w:tc>
        <w:tc>
          <w:tcPr>
            <w:tcW w:type="dxa" w:w="1093"/>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2"/>
              </w:rPr>
              <w:t>[Open]</w:t>
            </w:r>
          </w:p>
        </w:tc>
      </w:tr>
    </w:tbl>
    <w:p>
      <w:pPr>
        <w:spacing w:after="0"/>
      </w:pPr>
    </w:p>
    <w:p>
      <w:pPr>
        <w:pStyle w:val="Heading1"/>
      </w:pPr>
      <w:r>
        <w:t>Standard meeting and action-control templates</w:t>
      </w:r>
    </w:p>
    <w:tbl>
      <w:tblPr>
        <w:tblW w:type="auto" w:w="0"/>
        <w:jc w:val="center"/>
        <w:tblLayout w:type="fixed"/>
        <w:tblLook w:firstColumn="1" w:firstRow="1" w:lastColumn="0" w:lastRow="0" w:noHBand="0" w:noVBand="1" w:val="04A0"/>
      </w:tblPr>
      <w:tblGrid>
        <w:gridCol w:w="4917"/>
        <w:gridCol w:w="4917"/>
      </w:tblGrid>
      <w:tr>
        <w:tc>
          <w:tcPr>
            <w:tcW w:type="dxa" w:w="2520"/>
            <w:shd w:fill="0B1F3A"/>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FFFFFF"/>
                <w:sz w:val="17"/>
              </w:rPr>
              <w:t>Meeting / committee</w:t>
            </w:r>
          </w:p>
        </w:tc>
        <w:tc>
          <w:tcPr>
            <w:tcW w:type="dxa" w:w="6955"/>
            <w:shd w:fill="FBFCFD"/>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[Insert]</w:t>
            </w:r>
          </w:p>
        </w:tc>
      </w:tr>
      <w:tr>
        <w:tc>
          <w:tcPr>
            <w:tcW w:type="dxa" w:w="2520"/>
            <w:shd w:fill="F5F7FA"/>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Date, time and location</w:t>
            </w:r>
          </w:p>
        </w:tc>
        <w:tc>
          <w:tcPr>
            <w:tcW w:type="dxa" w:w="6955"/>
            <w:shd w:fill="FFFFFF"/>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[Insert]</w:t>
            </w:r>
          </w:p>
        </w:tc>
      </w:tr>
      <w:tr>
        <w:tc>
          <w:tcPr>
            <w:tcW w:type="dxa" w:w="2520"/>
            <w:shd w:fill="EFF7F8"/>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Chair / secretary</w:t>
            </w:r>
          </w:p>
        </w:tc>
        <w:tc>
          <w:tcPr>
            <w:tcW w:type="dxa" w:w="6955"/>
            <w:shd w:fill="FBFCFD"/>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[Insert]</w:t>
            </w:r>
          </w:p>
        </w:tc>
      </w:tr>
      <w:tr>
        <w:tc>
          <w:tcPr>
            <w:tcW w:type="dxa" w:w="2520"/>
            <w:shd w:fill="F5F7FA"/>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Quorum</w:t>
            </w:r>
          </w:p>
        </w:tc>
        <w:tc>
          <w:tcPr>
            <w:tcW w:type="dxa" w:w="6955"/>
            <w:shd w:fill="FFFFFF"/>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[Confirmed / not met]</w:t>
            </w:r>
          </w:p>
        </w:tc>
      </w:tr>
      <w:tr>
        <w:tc>
          <w:tcPr>
            <w:tcW w:type="dxa" w:w="2520"/>
            <w:shd w:fill="EFF7F8"/>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Conflicts declared</w:t>
            </w:r>
          </w:p>
        </w:tc>
        <w:tc>
          <w:tcPr>
            <w:tcW w:type="dxa" w:w="6955"/>
            <w:shd w:fill="FBFCFD"/>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[Insert]</w:t>
            </w:r>
          </w:p>
        </w:tc>
      </w:tr>
      <w:tr>
        <w:tc>
          <w:tcPr>
            <w:tcW w:type="dxa" w:w="2520"/>
            <w:shd w:fill="F5F7FA"/>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Documents circulated</w:t>
            </w:r>
          </w:p>
        </w:tc>
        <w:tc>
          <w:tcPr>
            <w:tcW w:type="dxa" w:w="6955"/>
            <w:shd w:fill="FFFFFF"/>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[References]</w:t>
            </w:r>
          </w:p>
        </w:tc>
      </w:tr>
    </w:tbl>
    <w:tbl>
      <w:tblPr>
        <w:tblW w:type="auto" w:w="0"/>
        <w:jc w:val="center"/>
        <w:tblLayout w:type="fixed"/>
        <w:tblLook w:firstColumn="1" w:firstRow="1" w:lastColumn="0" w:lastRow="0" w:noHBand="0" w:noVBand="1" w:val="04A0"/>
      </w:tblPr>
      <w:tblGrid>
        <w:gridCol w:w="1639"/>
        <w:gridCol w:w="1639"/>
        <w:gridCol w:w="1639"/>
        <w:gridCol w:w="1639"/>
        <w:gridCol w:w="1639"/>
        <w:gridCol w:w="1639"/>
      </w:tblGrid>
      <w:tr>
        <w:trPr>
          <w:tblHeader w:val="true"/>
        </w:trPr>
        <w:tc>
          <w:tcPr>
            <w:tcW w:type="dxa" w:w="648"/>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4"/>
              </w:rPr>
              <w:t>Item</w:t>
            </w:r>
          </w:p>
        </w:tc>
        <w:tc>
          <w:tcPr>
            <w:tcW w:type="dxa" w:w="3168"/>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4"/>
              </w:rPr>
              <w:t>Discussion / evidence</w:t>
            </w:r>
          </w:p>
        </w:tc>
        <w:tc>
          <w:tcPr>
            <w:tcW w:type="dxa" w:w="1512"/>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4"/>
              </w:rPr>
              <w:t>Decision</w:t>
            </w:r>
          </w:p>
        </w:tc>
        <w:tc>
          <w:tcPr>
            <w:tcW w:type="dxa" w:w="1872"/>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4"/>
              </w:rPr>
              <w:t>Action</w:t>
            </w:r>
          </w:p>
        </w:tc>
        <w:tc>
          <w:tcPr>
            <w:tcW w:type="dxa" w:w="1152"/>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4"/>
              </w:rPr>
              <w:t>Owner</w:t>
            </w:r>
          </w:p>
        </w:tc>
        <w:tc>
          <w:tcPr>
            <w:tcW w:type="dxa" w:w="1123"/>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4"/>
              </w:rPr>
              <w:t>Due</w:t>
            </w:r>
          </w:p>
        </w:tc>
      </w:tr>
      <w:tr>
        <w:tc>
          <w:tcPr>
            <w:tcW w:type="dxa" w:w="163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1</w:t>
            </w:r>
          </w:p>
        </w:tc>
        <w:tc>
          <w:tcPr>
            <w:tcW w:type="dxa" w:w="163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[Concise record]</w:t>
            </w:r>
          </w:p>
        </w:tc>
        <w:tc>
          <w:tcPr>
            <w:tcW w:type="dxa" w:w="163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[Decision / deferred]</w:t>
            </w:r>
          </w:p>
        </w:tc>
        <w:tc>
          <w:tcPr>
            <w:tcW w:type="dxa" w:w="163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[Specific action]</w:t>
            </w:r>
          </w:p>
        </w:tc>
        <w:tc>
          <w:tcPr>
            <w:tcW w:type="dxa" w:w="163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[Role]</w:t>
            </w:r>
          </w:p>
        </w:tc>
        <w:tc>
          <w:tcPr>
            <w:tcW w:type="dxa" w:w="163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[Date]</w:t>
            </w:r>
          </w:p>
        </w:tc>
      </w:tr>
      <w:tr>
        <w:tc>
          <w:tcPr>
            <w:tcW w:type="dxa" w:w="163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2</w:t>
            </w:r>
          </w:p>
        </w:tc>
        <w:tc>
          <w:tcPr>
            <w:tcW w:type="dxa" w:w="163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[Concise record]</w:t>
            </w:r>
          </w:p>
        </w:tc>
        <w:tc>
          <w:tcPr>
            <w:tcW w:type="dxa" w:w="163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[Decision / deferred]</w:t>
            </w:r>
          </w:p>
        </w:tc>
        <w:tc>
          <w:tcPr>
            <w:tcW w:type="dxa" w:w="163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[Specific action]</w:t>
            </w:r>
          </w:p>
        </w:tc>
        <w:tc>
          <w:tcPr>
            <w:tcW w:type="dxa" w:w="163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[Role]</w:t>
            </w:r>
          </w:p>
        </w:tc>
        <w:tc>
          <w:tcPr>
            <w:tcW w:type="dxa" w:w="163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[Date]</w:t>
            </w:r>
          </w:p>
        </w:tc>
      </w:tr>
      <w:tr>
        <w:tc>
          <w:tcPr>
            <w:tcW w:type="dxa" w:w="163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3</w:t>
            </w:r>
          </w:p>
        </w:tc>
        <w:tc>
          <w:tcPr>
            <w:tcW w:type="dxa" w:w="163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[Concise record]</w:t>
            </w:r>
          </w:p>
        </w:tc>
        <w:tc>
          <w:tcPr>
            <w:tcW w:type="dxa" w:w="163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[Decision / deferred]</w:t>
            </w:r>
          </w:p>
        </w:tc>
        <w:tc>
          <w:tcPr>
            <w:tcW w:type="dxa" w:w="163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[Specific action]</w:t>
            </w:r>
          </w:p>
        </w:tc>
        <w:tc>
          <w:tcPr>
            <w:tcW w:type="dxa" w:w="163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[Role]</w:t>
            </w:r>
          </w:p>
        </w:tc>
        <w:tc>
          <w:tcPr>
            <w:tcW w:type="dxa" w:w="163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[Date]</w:t>
            </w:r>
          </w:p>
        </w:tc>
      </w:tr>
      <w:tr>
        <w:tc>
          <w:tcPr>
            <w:tcW w:type="dxa" w:w="163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4</w:t>
            </w:r>
          </w:p>
        </w:tc>
        <w:tc>
          <w:tcPr>
            <w:tcW w:type="dxa" w:w="163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[Concise record]</w:t>
            </w:r>
          </w:p>
        </w:tc>
        <w:tc>
          <w:tcPr>
            <w:tcW w:type="dxa" w:w="163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[Decision / deferred]</w:t>
            </w:r>
          </w:p>
        </w:tc>
        <w:tc>
          <w:tcPr>
            <w:tcW w:type="dxa" w:w="163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[Specific action]</w:t>
            </w:r>
          </w:p>
        </w:tc>
        <w:tc>
          <w:tcPr>
            <w:tcW w:type="dxa" w:w="163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[Role]</w:t>
            </w:r>
          </w:p>
        </w:tc>
        <w:tc>
          <w:tcPr>
            <w:tcW w:type="dxa" w:w="163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[Date]</w:t>
            </w:r>
          </w:p>
        </w:tc>
      </w:tr>
      <w:tr>
        <w:tc>
          <w:tcPr>
            <w:tcW w:type="dxa" w:w="163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5</w:t>
            </w:r>
          </w:p>
        </w:tc>
        <w:tc>
          <w:tcPr>
            <w:tcW w:type="dxa" w:w="163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[Concise record]</w:t>
            </w:r>
          </w:p>
        </w:tc>
        <w:tc>
          <w:tcPr>
            <w:tcW w:type="dxa" w:w="163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[Decision / deferred]</w:t>
            </w:r>
          </w:p>
        </w:tc>
        <w:tc>
          <w:tcPr>
            <w:tcW w:type="dxa" w:w="163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[Specific action]</w:t>
            </w:r>
          </w:p>
        </w:tc>
        <w:tc>
          <w:tcPr>
            <w:tcW w:type="dxa" w:w="163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[Role]</w:t>
            </w:r>
          </w:p>
        </w:tc>
        <w:tc>
          <w:tcPr>
            <w:tcW w:type="dxa" w:w="163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[Date]</w:t>
            </w:r>
          </w:p>
        </w:tc>
      </w:tr>
      <w:tr>
        <w:tc>
          <w:tcPr>
            <w:tcW w:type="dxa" w:w="163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6</w:t>
            </w:r>
          </w:p>
        </w:tc>
        <w:tc>
          <w:tcPr>
            <w:tcW w:type="dxa" w:w="163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[Concise record]</w:t>
            </w:r>
          </w:p>
        </w:tc>
        <w:tc>
          <w:tcPr>
            <w:tcW w:type="dxa" w:w="163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[Decision / deferred]</w:t>
            </w:r>
          </w:p>
        </w:tc>
        <w:tc>
          <w:tcPr>
            <w:tcW w:type="dxa" w:w="163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[Specific action]</w:t>
            </w:r>
          </w:p>
        </w:tc>
        <w:tc>
          <w:tcPr>
            <w:tcW w:type="dxa" w:w="163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[Role]</w:t>
            </w:r>
          </w:p>
        </w:tc>
        <w:tc>
          <w:tcPr>
            <w:tcW w:type="dxa" w:w="163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[Date]</w:t>
            </w:r>
          </w:p>
        </w:tc>
      </w:tr>
    </w:tbl>
    <w:p>
      <w:pPr>
        <w:spacing w:after="0"/>
      </w:pPr>
    </w:p>
    <w:p>
      <w:pPr>
        <w:pStyle w:val="Heading1"/>
      </w:pPr>
      <w:r>
        <w:t>Operational readiness checklist</w:t>
      </w:r>
    </w:p>
    <w:tbl>
      <w:tblPr>
        <w:tblW w:type="auto" w:w="0"/>
        <w:jc w:val="center"/>
        <w:tblLayout w:type="fixed"/>
        <w:tblLook w:firstColumn="1" w:firstRow="1" w:lastColumn="0" w:lastRow="0" w:noHBand="0" w:noVBand="1" w:val="04A0"/>
      </w:tblPr>
      <w:tblGrid>
        <w:gridCol w:w="3278"/>
        <w:gridCol w:w="3278"/>
        <w:gridCol w:w="3278"/>
      </w:tblGrid>
      <w:tr>
        <w:trPr>
          <w:tblHeader w:val="true"/>
        </w:trPr>
        <w:tc>
          <w:tcPr>
            <w:tcW w:type="dxa" w:w="1944"/>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5"/>
              </w:rPr>
              <w:t>Domain</w:t>
            </w:r>
          </w:p>
        </w:tc>
        <w:tc>
          <w:tcPr>
            <w:tcW w:type="dxa" w:w="6739"/>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5"/>
              </w:rPr>
              <w:t>Readiness evidence</w:t>
            </w:r>
          </w:p>
        </w:tc>
        <w:tc>
          <w:tcPr>
            <w:tcW w:type="dxa" w:w="792"/>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5"/>
              </w:rPr>
              <w:t>Status</w:t>
            </w:r>
          </w:p>
        </w:tc>
      </w:tr>
      <w:tr>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Governance</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Approvals, delegations, owners and escalation routes current.</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[R/A/G]</w:t>
            </w:r>
          </w:p>
        </w:tc>
      </w:tr>
      <w:tr>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People</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Staffing, faculty verification, contracts, induction and cover plan.</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[R/A/G]</w:t>
            </w:r>
          </w:p>
        </w:tc>
      </w:tr>
      <w:tr>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Programme/service</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Approved scope, materials, schedule, assessment and quality plan.</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[R/A/G]</w:t>
            </w:r>
          </w:p>
        </w:tc>
      </w:tr>
      <w:tr>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Learners/users</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Eligibility, information, support, accessibility, safeguarding and consent.</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[R/A/G]</w:t>
            </w:r>
          </w:p>
        </w:tc>
      </w:tr>
      <w:tr>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Finance/procurement</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Budget, purchasing, contracts, payment and reconciliation arrangements.</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[R/A/G]</w:t>
            </w:r>
          </w:p>
        </w:tc>
      </w:tr>
      <w:tr>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Digital/data</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Access, roles, privacy, security, backup, support and continuity test.</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[R/A/G]</w:t>
            </w:r>
          </w:p>
        </w:tc>
      </w:tr>
      <w:tr>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Facilities/logistics</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Venue, equipment, safety, travel and contingency.</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[R/A/G]</w:t>
            </w:r>
          </w:p>
        </w:tc>
      </w:tr>
      <w:tr>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Communication</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Accurate content, brand, partners, media and incident messaging.</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[R/A/G]</w:t>
            </w:r>
          </w:p>
        </w:tc>
      </w:tr>
      <w:tr>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Records/assurance</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Registers, forms, dashboard, audit trail and post-activity review.</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[R/A/G]</w:t>
            </w:r>
          </w:p>
        </w:tc>
      </w:tr>
    </w:tbl>
    <w:p>
      <w:pPr>
        <w:spacing w:after="0"/>
      </w:pPr>
    </w:p>
    <w:p>
      <w:pPr>
        <w:pStyle w:val="Heading1"/>
      </w:pPr>
      <w:r>
        <w:t>Forms and registers annex</w:t>
      </w:r>
    </w:p>
    <w:tbl>
      <w:tblPr>
        <w:tblW w:type="auto" w:w="0"/>
        <w:jc w:val="center"/>
        <w:tblLayout w:type="fixed"/>
        <w:tblLook w:firstColumn="1" w:firstRow="1" w:lastColumn="0" w:lastRow="0" w:noHBand="0" w:noVBand="1" w:val="04A0"/>
      </w:tblPr>
      <w:tblGrid>
        <w:gridCol w:w="4917"/>
        <w:gridCol w:w="4917"/>
      </w:tblGrid>
      <w:tr>
        <w:trPr>
          <w:tblHeader w:val="true"/>
        </w:trPr>
        <w:tc>
          <w:tcPr>
            <w:tcW w:type="dxa" w:w="2592"/>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Template</w:t>
            </w:r>
          </w:p>
        </w:tc>
        <w:tc>
          <w:tcPr>
            <w:tcW w:type="dxa" w:w="6883"/>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Minimum fields</w:t>
            </w:r>
          </w:p>
        </w:tc>
      </w:tr>
      <w:tr>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Document change request</w:t>
            </w:r>
          </w:p>
        </w:tc>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Document, current version, reason, proposed change, impact, owner, reviewers, approval and release.</w:t>
            </w:r>
          </w:p>
        </w:tc>
      </w:tr>
      <w:tr>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Conflict-of-interest declaration</w:t>
            </w:r>
          </w:p>
        </w:tc>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Person, role, interest, affected decision/activity, mitigation, approval, review date.</w:t>
            </w:r>
          </w:p>
        </w:tc>
      </w:tr>
      <w:tr>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Incident report</w:t>
            </w:r>
          </w:p>
        </w:tc>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Date, reporter, event, people/data affected, immediate action, severity, notifications, investigation and closure.</w:t>
            </w:r>
          </w:p>
        </w:tc>
      </w:tr>
      <w:tr>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Complaint form</w:t>
            </w:r>
          </w:p>
        </w:tc>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Complainant/contact, issue, dates, desired resolution, evidence, accessibility/support, consent and route.</w:t>
            </w:r>
          </w:p>
        </w:tc>
      </w:tr>
      <w:tr>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Partnership due diligence</w:t>
            </w:r>
          </w:p>
        </w:tc>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Counterparty, legal/reputation, capacity, finance, data, safeguarding, conflicts, references, risk and approval.</w:t>
            </w:r>
          </w:p>
        </w:tc>
      </w:tr>
      <w:tr>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Procurement evaluation</w:t>
            </w:r>
          </w:p>
        </w:tc>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Specification, suppliers, criteria, scores, conflicts, recommendation, approval and contract reference.</w:t>
            </w:r>
          </w:p>
        </w:tc>
      </w:tr>
      <w:tr>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Corrective action log</w:t>
            </w:r>
          </w:p>
        </w:tc>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Finding, risk, root cause, action, owner, due date, evidence, effectiveness and closure.</w:t>
            </w:r>
          </w:p>
        </w:tc>
      </w:tr>
      <w:tr>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Policy attestation</w:t>
            </w:r>
          </w:p>
        </w:tc>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Person, policy/version, date read, questions/training, acknowledgement and signature.</w:t>
            </w:r>
          </w:p>
        </w:tc>
      </w:tr>
    </w:tbl>
    <w:p>
      <w:pPr>
        <w:spacing w:after="0"/>
      </w:pPr>
    </w:p>
    <w:p>
      <w:pPr>
        <w:pStyle w:val="Heading1"/>
      </w:pPr>
      <w:r>
        <w:t>Reference framework and source notes</w:t>
      </w:r>
    </w:p>
    <w:p>
      <w:r>
        <w:t>This document should be read with current Somali law, RIYAADA governing instruments and applicable international standards. External references are used for alignment and do not imply certification, accreditation or formal endorsement.</w:t>
      </w:r>
    </w:p>
    <w:p>
      <w:pPr>
        <w:pStyle w:val="ListBullet"/>
      </w:pPr>
      <w:hyperlink r:id="rId12">
        <w:r>
          <w:rPr>
            <w:color w:val="0F8B8D"/>
            <w:u w:val="single"/>
          </w:rPr>
          <w:t>RIYAADA Academy</w:t>
        </w:r>
      </w:hyperlink>
    </w:p>
    <w:p>
      <w:pPr>
        <w:pStyle w:val="ListBullet"/>
      </w:pPr>
      <w:hyperlink r:id="rId13">
        <w:r>
          <w:rPr>
            <w:color w:val="0F8B8D"/>
            <w:u w:val="single"/>
          </w:rPr>
          <w:t>RIYAADA Institute</w:t>
        </w:r>
      </w:hyperlink>
    </w:p>
    <w:p>
      <w:pPr>
        <w:pStyle w:val="ListBullet"/>
      </w:pPr>
      <w:hyperlink r:id="rId14">
        <w:r>
          <w:rPr>
            <w:color w:val="0F8B8D"/>
            <w:u w:val="single"/>
          </w:rPr>
          <w:t>RIYAADA Journals Policy Framework</w:t>
        </w:r>
      </w:hyperlink>
    </w:p>
    <w:p>
      <w:pPr>
        <w:pStyle w:val="ListBullet"/>
      </w:pPr>
      <w:r>
        <w:t>RIYAADA controlled policies and registers listed in this suite.</w:t>
      </w:r>
    </w:p>
    <w:p>
      <w:pPr>
        <w:pStyle w:val="Heading1"/>
      </w:pPr>
      <w:r>
        <w:t>Implementation record</w:t>
      </w:r>
    </w:p>
    <w:tbl>
      <w:tblPr>
        <w:tblW w:type="auto" w:w="0"/>
        <w:jc w:val="center"/>
        <w:tblLayout w:type="fixed"/>
        <w:tblLook w:firstColumn="1" w:firstRow="1" w:lastColumn="0" w:lastRow="0" w:noHBand="0" w:noVBand="1" w:val="04A0"/>
      </w:tblPr>
      <w:tblGrid>
        <w:gridCol w:w="2459"/>
        <w:gridCol w:w="2459"/>
        <w:gridCol w:w="2459"/>
        <w:gridCol w:w="2459"/>
      </w:tblGrid>
      <w:tr>
        <w:trPr>
          <w:tblHeader w:val="true"/>
        </w:trPr>
        <w:tc>
          <w:tcPr>
            <w:tcW w:type="dxa" w:w="2592"/>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Action</w:t>
            </w:r>
          </w:p>
        </w:tc>
        <w:tc>
          <w:tcPr>
            <w:tcW w:type="dxa" w:w="2520"/>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Owner</w:t>
            </w:r>
          </w:p>
        </w:tc>
        <w:tc>
          <w:tcPr>
            <w:tcW w:type="dxa" w:w="1512"/>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Due date</w:t>
            </w:r>
          </w:p>
        </w:tc>
        <w:tc>
          <w:tcPr>
            <w:tcW w:type="dxa" w:w="2851"/>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Evidence / status</w:t>
            </w:r>
          </w:p>
        </w:tc>
      </w:tr>
      <w:tr>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Approval and publication</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Executive Management / Board Secretariat / Quality Assurance</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[Date]</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[Board minute / approval reference]</w:t>
            </w:r>
          </w:p>
        </w:tc>
      </w:tr>
      <w:tr>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Staff briefing and learner communication</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Relevant directorate</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[Date]</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[Briefing record / webpage]</w:t>
            </w:r>
          </w:p>
        </w:tc>
      </w:tr>
      <w:tr>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Systems and forms configured</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Digital Learning / Registry</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[Date]</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[Configuration test / form register]</w:t>
            </w:r>
          </w:p>
        </w:tc>
      </w:tr>
      <w:tr>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First compliance review</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Executive Management / Board Secretariat / Quality Assurance</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[Date]</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[Audit report / improvement log]</w:t>
            </w:r>
          </w:p>
        </w:tc>
      </w:tr>
    </w:tbl>
    <w:p>
      <w:pPr>
        <w:spacing w:after="0"/>
      </w:pPr>
    </w:p>
    <w:tbl>
      <w:tblPr>
        <w:tblW w:type="auto" w:w="0"/>
        <w:jc w:val="center"/>
        <w:tblLayout w:type="fixed"/>
        <w:tblLook w:firstColumn="1" w:firstRow="1" w:lastColumn="0" w:lastRow="0" w:noHBand="0" w:noVBand="1" w:val="04A0"/>
      </w:tblPr>
      <w:tblGrid>
        <w:gridCol w:w="4917"/>
        <w:gridCol w:w="4917"/>
      </w:tblGrid>
      <w:tr>
        <w:tc>
          <w:tcPr>
            <w:tcW w:type="dxa" w:w="187"/>
            <w:shd w:fill="D4A72C"/>
            <w:tcMar>
              <w:top w:w="90" w:type="dxa"/>
              <w:start w:w="100" w:type="dxa"/>
              <w:bottom w:w="90" w:type="dxa"/>
              <w:end w:w="100" w:type="dxa"/>
            </w:tcMar>
          </w:tcPr>
          <w:p/>
        </w:tc>
        <w:tc>
          <w:tcPr>
            <w:tcW w:type="dxa" w:w="9288"/>
            <w:shd w:fill="FFF8E5"/>
            <w:tcMar>
              <w:top w:w="90" w:type="dxa"/>
              <w:start w:w="100" w:type="dxa"/>
              <w:bottom w:w="90" w:type="dxa"/>
              <w:end w:w="100" w:type="dxa"/>
            </w:tcMar>
          </w:tcPr>
          <w:p>
            <w:pPr>
              <w:spacing w:after="40"/>
            </w:pPr>
            <w:r>
              <w:rPr>
                <w:b/>
                <w:color w:val="D4A72C"/>
                <w:sz w:val="18"/>
              </w:rPr>
              <w:t>VERSION CONTROL</w:t>
            </w:r>
          </w:p>
          <w:p>
            <w:pPr>
              <w:spacing w:after="0"/>
            </w:pPr>
            <w:r>
              <w:rPr>
                <w:color w:val="17202A"/>
                <w:sz w:val="18"/>
              </w:rPr>
              <w:t>Only the version held in the RIYAADA controlled document repository is authoritative. Obsolete versions must be archived, watermarked “Superseded”, and removed from active webpages and shared drives.</w:t>
            </w:r>
          </w:p>
        </w:tc>
      </w:tr>
    </w:tbl>
    <w:p>
      <w:pPr>
        <w:spacing w:after="0"/>
      </w:pPr>
    </w:p>
    <w:sectPr w:rsidR="00FC693F" w:rsidRPr="0006063C" w:rsidSect="00034616">
      <w:headerReference w:type="default" r:id="rId9"/>
      <w:footerReference w:type="default" r:id="rId10"/>
      <w:pgSz w:w="11909" w:h="16834"/>
      <w:pgMar w:top="1037" w:right="1037" w:bottom="1037" w:left="1037" w:header="360" w:footer="37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line="20" w:lineRule="exact"/>
    </w:pPr>
  </w:p>
  <w:tbl>
    <w:tblPr>
      <w:tblW w:type="auto" w:w="0"/>
      <w:jc w:val="center"/>
      <w:tblLayout w:type="fixed"/>
      <w:tblLook w:firstColumn="1" w:firstRow="1" w:lastColumn="0" w:lastRow="0" w:noHBand="0" w:noVBand="1" w:val="04A0"/>
    </w:tblPr>
    <w:tblGrid>
      <w:gridCol w:w="3274"/>
      <w:gridCol w:w="3274"/>
      <w:gridCol w:w="3274"/>
    </w:tblGrid>
    <w:tr>
      <w:tc>
        <w:tcPr>
          <w:tcW w:type="dxa" w:w="3528"/>
          <w:tcBorders>
            <w:top w:sz="8" w:val="single" w:color="D4A72C"/>
          </w:tcBorders>
          <w:tcMar>
            <w:top w:w="35" w:type="dxa"/>
            <w:start w:w="35" w:type="dxa"/>
            <w:bottom w:w="35" w:type="dxa"/>
            <w:end w:w="35" w:type="dxa"/>
          </w:tcMar>
        </w:tcPr>
        <w:p>
          <w:pPr>
            <w:spacing w:after="0"/>
          </w:pPr>
          <w:r>
            <w:rPr>
              <w:b/>
              <w:color w:val="0B1F3A"/>
              <w:sz w:val="14"/>
            </w:rPr>
            <w:t>RIYAADA  |  LEARN. QUALIFY. LEAD.</w:t>
          </w:r>
        </w:p>
      </w:tc>
      <w:tc>
        <w:tcPr>
          <w:tcW w:type="dxa" w:w="3456"/>
          <w:tcBorders>
            <w:top w:sz="8" w:val="single" w:color="D4A72C"/>
          </w:tcBorders>
          <w:tcMar>
            <w:top w:w="35" w:type="dxa"/>
            <w:start w:w="35" w:type="dxa"/>
            <w:bottom w:w="35" w:type="dxa"/>
            <w:end w:w="35" w:type="dxa"/>
          </w:tcMar>
        </w:tcPr>
        <w:p>
          <w:pPr>
            <w:spacing w:after="0"/>
            <w:jc w:val="center"/>
          </w:pPr>
          <w:r>
            <w:rPr>
              <w:color w:val="0F8B8D"/>
              <w:sz w:val="14"/>
            </w:rPr>
            <w:t>riyaadaacademy.com</w:t>
          </w:r>
        </w:p>
      </w:tc>
      <w:tc>
        <w:tcPr>
          <w:tcW w:type="dxa" w:w="2837"/>
          <w:tcBorders>
            <w:top w:sz="8" w:val="single" w:color="D4A72C"/>
          </w:tcBorders>
          <w:tcMar>
            <w:top w:w="35" w:type="dxa"/>
            <w:start w:w="35" w:type="dxa"/>
            <w:bottom w:w="35" w:type="dxa"/>
            <w:end w:w="35" w:type="dxa"/>
          </w:tcMar>
        </w:tcPr>
        <w:p>
          <w:pPr>
            <w:spacing w:after="0"/>
            <w:jc w:val="right"/>
          </w:pPr>
          <w:r>
            <w:rPr>
              <w:sz w:val="14"/>
            </w:rPr>
            <w:t xml:space="preserve">Page </w:t>
          </w:r>
          <w:r>
            <w:fldChar w:fldCharType="begin"/>
          </w:r>
          <w:r>
            <w:instrText xml:space="preserve">PAGE</w:instrText>
          </w:r>
          <w:r>
            <w:fldChar w:fldCharType="separate"/>
          </w:r>
          <w:r>
            <w:t>1</w:t>
          </w:r>
          <w:r>
            <w:fldChar w:fldCharType="end"/>
          </w:r>
          <w:r>
            <w:rPr>
              <w:sz w:val="14"/>
            </w:rPr>
            <w:t xml:space="preserve"> of </w:t>
          </w:r>
          <w:r>
            <w:fldChar w:fldCharType="begin"/>
          </w:r>
          <w:r>
            <w:instrText xml:space="preserve">NUMPAGES</w:instrText>
          </w:r>
          <w:r>
            <w:fldChar w:fldCharType="separate"/>
          </w:r>
          <w:r>
            <w:t>1</w:t>
          </w:r>
          <w:r>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line="20" w:lineRule="exact"/>
    </w:pPr>
  </w:p>
  <w:tbl>
    <w:tblPr>
      <w:tblW w:type="auto" w:w="0"/>
      <w:jc w:val="center"/>
      <w:tblLayout w:type="fixed"/>
      <w:tblLook w:firstColumn="1" w:firstRow="1" w:lastColumn="0" w:lastRow="0" w:noHBand="0" w:noVBand="1" w:val="04A0"/>
    </w:tblPr>
    <w:tblGrid>
      <w:gridCol w:w="3274"/>
      <w:gridCol w:w="3274"/>
      <w:gridCol w:w="3274"/>
    </w:tblGrid>
    <w:tr>
      <w:tc>
        <w:tcPr>
          <w:tcW w:type="dxa" w:w="864"/>
          <w:tcBorders>
            <w:bottom w:sz="8" w:val="single" w:color="D4A72C"/>
          </w:tcBorders>
          <w:tcMar>
            <w:top w:w="35" w:type="dxa"/>
            <w:start w:w="35" w:type="dxa"/>
            <w:bottom w:w="35" w:type="dxa"/>
            <w:end w:w="35" w:type="dxa"/>
          </w:tcMar>
        </w:tcPr>
        <w:p>
          <w:pPr>
            <w:jc w:val="center"/>
          </w:pPr>
          <w:r>
            <w:drawing>
              <wp:inline xmlns:a="http://schemas.openxmlformats.org/drawingml/2006/main" xmlns:pic="http://schemas.openxmlformats.org/drawingml/2006/picture">
                <wp:extent cx="384048" cy="384048"/>
                <wp:docPr id="1" name="Picture 1" descr="Image: item1.xml"/>
                <wp:cNvGraphicFramePr>
                  <a:graphicFrameLocks noChangeAspect="1"/>
                </wp:cNvGraphicFramePr>
                <a:graphic>
                  <a:graphicData uri="http://schemas.openxmlformats.org/drawingml/2006/picture">
                    <pic:pic>
                      <pic:nvPicPr>
                        <pic:cNvPr id="0" name="riyaada_mark.png"/>
                        <pic:cNvPicPr/>
                      </pic:nvPicPr>
                      <pic:blipFill>
                        <a:blip r:embed="rId1"/>
                        <a:stretch>
                          <a:fillRect/>
                        </a:stretch>
                      </pic:blipFill>
                      <pic:spPr>
                        <a:xfrm>
                          <a:off x="0" y="0"/>
                          <a:ext cx="384048" cy="384048"/>
                        </a:xfrm>
                        <a:prstGeom prst="rect"/>
                      </pic:spPr>
                    </pic:pic>
                  </a:graphicData>
                </a:graphic>
              </wp:inline>
            </w:drawing>
          </w:r>
        </w:p>
      </w:tc>
      <w:tc>
        <w:tcPr>
          <w:tcW w:type="dxa" w:w="6998"/>
          <w:tcBorders>
            <w:bottom w:sz="8" w:val="single" w:color="D4A72C"/>
          </w:tcBorders>
          <w:tcMar>
            <w:top w:w="35" w:type="dxa"/>
            <w:start w:w="35" w:type="dxa"/>
            <w:bottom w:w="35" w:type="dxa"/>
            <w:end w:w="35" w:type="dxa"/>
          </w:tcMar>
        </w:tcPr>
        <w:p>
          <w:pPr>
            <w:spacing w:after="0"/>
          </w:pPr>
          <w:r>
            <w:rPr>
              <w:b/>
              <w:color w:val="0B1F3A"/>
              <w:sz w:val="16"/>
            </w:rPr>
            <w:t>RIYAADA Institute for Leadership &amp; Governance</w:t>
          </w:r>
          <w:r>
            <w:rPr>
              <w:sz w:val="14"/>
            </w:rPr>
            <w:br/>
            <w:t>Operational Manual</w:t>
          </w:r>
        </w:p>
      </w:tc>
      <w:tc>
        <w:tcPr>
          <w:tcW w:type="dxa" w:w="1958"/>
          <w:tcBorders>
            <w:bottom w:sz="8" w:val="single" w:color="D4A72C"/>
          </w:tcBorders>
          <w:tcMar>
            <w:top w:w="35" w:type="dxa"/>
            <w:start w:w="35" w:type="dxa"/>
            <w:bottom w:w="35" w:type="dxa"/>
            <w:end w:w="35" w:type="dxa"/>
          </w:tcMar>
        </w:tcPr>
        <w:p>
          <w:pPr>
            <w:spacing w:after="0"/>
            <w:jc w:val="right"/>
          </w:pPr>
          <w:r>
            <w:rPr>
              <w:b/>
              <w:color w:val="0F8B8D"/>
              <w:sz w:val="15"/>
            </w:rPr>
            <w:t>RIY-GOV-MAN-012</w:t>
          </w:r>
          <w:r>
            <w:rPr>
              <w:sz w:val="13"/>
            </w:rPr>
            <w:br/>
            <w:t>CONTROLLED</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color w:val="17202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0B1F3A"/>
      <w:sz w:val="36"/>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Aptos Display" w:hAnsi="Aptos Display"/>
      <w:b/>
      <w:bCs/>
      <w:color w:val="0B6668"/>
      <w:sz w:val="27"/>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Theme="majorHAnsi" w:eastAsiaTheme="majorEastAsia" w:hAnsiTheme="majorHAnsi" w:cstheme="majorBidi" w:ascii="Aptos Display" w:hAnsi="Aptos Display"/>
      <w:b/>
      <w:bCs/>
      <w:color w:val="D4A72C"/>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00" w:line="240" w:lineRule="auto" w:before="0"/>
      <w:contextualSpacing/>
    </w:pPr>
    <w:rPr>
      <w:rFonts w:asciiTheme="majorHAnsi" w:eastAsiaTheme="majorEastAsia" w:hAnsiTheme="majorHAnsi" w:cstheme="majorBidi" w:ascii="Aptos Display" w:hAnsi="Aptos Display"/>
      <w:b/>
      <w:color w:val="0B1F3A"/>
      <w:spacing w:val="5"/>
      <w:kern w:val="28"/>
      <w:sz w:val="6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60"/>
    </w:pPr>
    <w:rPr>
      <w:rFonts w:asciiTheme="majorHAnsi" w:eastAsiaTheme="majorEastAsia" w:hAnsiTheme="majorHAnsi" w:cstheme="majorBidi" w:ascii="Aptos Display" w:hAnsi="Aptos Display"/>
      <w:b/>
      <w:i/>
      <w:iCs/>
      <w:color w:val="0F8B8D"/>
      <w:spacing w:val="15"/>
      <w:sz w:val="3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ptos" w:hAnsi="Aptos"/>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Aptos" w:hAnsi="Aptos"/>
      <w:sz w:val="20"/>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IYAADAEyebrow">
    <w:name w:val="RIYAADA Eyebrow"/>
    <w:pPr>
      <w:spacing w:after="80"/>
      <w:jc w:val="left"/>
    </w:pPr>
    <w:rPr>
      <w:rFonts w:ascii="Aptos" w:hAnsi="Aptos"/>
      <w:b/>
      <w:color w:val="D4A72C"/>
      <w:sz w:val="17"/>
    </w:rPr>
  </w:style>
  <w:style w:type="paragraph" w:customStyle="1" w:styleId="RIYAADALead">
    <w:name w:val="RIYAADA Lead"/>
    <w:pPr>
      <w:spacing w:after="80"/>
      <w:jc w:val="left"/>
    </w:pPr>
    <w:rPr>
      <w:rFonts w:ascii="Aptos" w:hAnsi="Aptos"/>
      <w:b w:val="0"/>
      <w:color w:val="5B6777"/>
      <w:sz w:val="24"/>
    </w:rPr>
  </w:style>
  <w:style w:type="paragraph" w:customStyle="1" w:styleId="RIYAADASmall">
    <w:name w:val="RIYAADA Small"/>
    <w:pPr>
      <w:spacing w:after="80"/>
      <w:jc w:val="left"/>
    </w:pPr>
    <w:rPr>
      <w:rFonts w:ascii="Aptos" w:hAnsi="Aptos"/>
      <w:b w:val="0"/>
      <w:color w:val="5B6777"/>
      <w:sz w:val="17"/>
    </w:rPr>
  </w:style>
  <w:style w:type="paragraph" w:customStyle="1" w:styleId="RIYAADAQuote">
    <w:name w:val="RIYAADA Quote"/>
    <w:pPr>
      <w:spacing w:after="80"/>
      <w:jc w:val="center"/>
    </w:pPr>
    <w:rPr>
      <w:rFonts w:ascii="Aptos" w:hAnsi="Aptos"/>
      <w:b w:val="0"/>
      <w:color w:val="163A5F"/>
      <w:sz w:val="22"/>
    </w:rPr>
  </w:style>
  <w:style w:type="paragraph" w:customStyle="1" w:styleId="RIYAADATable">
    <w:name w:val="RIYAADA Table"/>
    <w:pPr>
      <w:spacing w:after="80"/>
      <w:jc w:val="left"/>
    </w:pPr>
    <w:rPr>
      <w:rFonts w:ascii="Aptos" w:hAnsi="Aptos"/>
      <w:b w:val="0"/>
      <w:color w:val="17202A"/>
      <w:sz w:val="18"/>
    </w:rPr>
  </w:style>
  <w:style w:type="table" w:customStyle="1" w:styleId="RIYAADATableGrid">
    <w:name w:val="RIYAADA Table Grid"/>
    <w:rPr>
      <w:rFonts w:ascii="Aptos" w:hAnsi="Aptos"/>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2.png"/><Relationship Id="rId12" Type="http://schemas.openxmlformats.org/officeDocument/2006/relationships/hyperlink" Target="https://www.riyaadaacademy.com" TargetMode="External"/><Relationship Id="rId13" Type="http://schemas.openxmlformats.org/officeDocument/2006/relationships/hyperlink" Target="https://www.riyaadainstitute.com" TargetMode="External"/><Relationship Id="rId14" Type="http://schemas.openxmlformats.org/officeDocument/2006/relationships/hyperlink" Target="https://www.riyaadajournals.com/polici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12 RIYAADA Institutional Policies Procedures Operational Manual 2026</dc:title>
  <dc:subject>RIYAADA institutional controlled document</dc:subject>
  <dc:creator>RIYAADA Institute for Leadership &amp; Governance</dc:creator>
  <cp:keywords>RIYAADA, leadership, governance, quality assurance, executive education</cp:keywords>
  <dc:description>Controlled draft prepared July 2026. Verify all editable fields before approval.</dc:description>
  <cp:lastModifiedBy/>
  <cp:revision>1</cp:revision>
  <dcterms:created xsi:type="dcterms:W3CDTF">2013-12-23T23:15:00Z</dcterms:created>
  <dcterms:modified xsi:type="dcterms:W3CDTF">2013-12-23T23:15:00Z</dcterms:modified>
  <cp:category/>
</cp:coreProperties>
</file>